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C7520" w14:textId="305E75CA" w:rsidR="002C1E68" w:rsidRPr="00D75C88" w:rsidRDefault="002C1E68" w:rsidP="002C1E68">
      <w:pPr>
        <w:pStyle w:val="a5"/>
        <w:tabs>
          <w:tab w:val="clear" w:pos="4536"/>
          <w:tab w:val="left" w:pos="1800"/>
        </w:tabs>
        <w:ind w:left="1800" w:hanging="1800"/>
        <w:rPr>
          <w:rFonts w:cs="Arial"/>
          <w:sz w:val="22"/>
          <w:szCs w:val="22"/>
        </w:rPr>
      </w:pPr>
      <w:r>
        <w:rPr>
          <w:rFonts w:cs="Arial"/>
          <w:sz w:val="22"/>
          <w:szCs w:val="22"/>
        </w:rPr>
        <w:t>3GPP TSG RAN WG1#96</w:t>
      </w:r>
      <w:r>
        <w:rPr>
          <w:rFonts w:cs="Arial"/>
          <w:sz w:val="22"/>
          <w:szCs w:val="22"/>
        </w:rPr>
        <w:tab/>
        <w:t xml:space="preserve">                                         </w:t>
      </w:r>
      <w:r w:rsidRPr="00D75C88">
        <w:rPr>
          <w:rFonts w:cs="Arial"/>
          <w:sz w:val="22"/>
          <w:szCs w:val="22"/>
        </w:rPr>
        <w:t>R1-</w:t>
      </w:r>
      <w:r w:rsidRPr="00B31C4C">
        <w:rPr>
          <w:rFonts w:cs="Arial"/>
          <w:sz w:val="22"/>
          <w:szCs w:val="22"/>
        </w:rPr>
        <w:t>19</w:t>
      </w:r>
      <w:r w:rsidR="009F081C" w:rsidRPr="009F081C">
        <w:rPr>
          <w:rFonts w:cs="Arial"/>
          <w:sz w:val="22"/>
          <w:szCs w:val="22"/>
        </w:rPr>
        <w:t>03410</w:t>
      </w:r>
    </w:p>
    <w:p w14:paraId="02661A41" w14:textId="77777777" w:rsidR="002C1E68" w:rsidRPr="00D75C88" w:rsidRDefault="002C1E68" w:rsidP="002C1E68">
      <w:pPr>
        <w:pStyle w:val="a5"/>
        <w:tabs>
          <w:tab w:val="clear" w:pos="4536"/>
          <w:tab w:val="left" w:pos="1800"/>
        </w:tabs>
        <w:ind w:left="1800" w:hanging="1800"/>
        <w:rPr>
          <w:rFonts w:cs="Arial"/>
          <w:sz w:val="22"/>
          <w:szCs w:val="22"/>
        </w:rPr>
      </w:pPr>
      <w:r>
        <w:rPr>
          <w:rFonts w:cs="Arial"/>
          <w:sz w:val="22"/>
          <w:szCs w:val="22"/>
        </w:rPr>
        <w:t>Athens</w:t>
      </w:r>
      <w:r w:rsidRPr="00D75C88">
        <w:rPr>
          <w:rFonts w:cs="Arial"/>
          <w:sz w:val="22"/>
          <w:szCs w:val="22"/>
        </w:rPr>
        <w:t>,</w:t>
      </w:r>
      <w:r>
        <w:rPr>
          <w:rFonts w:cs="Arial"/>
          <w:sz w:val="22"/>
          <w:szCs w:val="22"/>
        </w:rPr>
        <w:t xml:space="preserve"> Greece,</w:t>
      </w:r>
      <w:r w:rsidRPr="00D75C88">
        <w:rPr>
          <w:rFonts w:cs="Arial"/>
          <w:sz w:val="22"/>
          <w:szCs w:val="22"/>
        </w:rPr>
        <w:t xml:space="preserve"> </w:t>
      </w:r>
      <w:r>
        <w:rPr>
          <w:rFonts w:cs="Arial"/>
          <w:sz w:val="22"/>
          <w:szCs w:val="22"/>
        </w:rPr>
        <w:t>25</w:t>
      </w:r>
      <w:r w:rsidRPr="00D94FA6">
        <w:rPr>
          <w:rFonts w:cs="Arial"/>
          <w:sz w:val="22"/>
          <w:szCs w:val="22"/>
          <w:vertAlign w:val="superscript"/>
        </w:rPr>
        <w:t>th</w:t>
      </w:r>
      <w:r>
        <w:rPr>
          <w:rFonts w:cs="Arial"/>
          <w:sz w:val="22"/>
          <w:szCs w:val="22"/>
        </w:rPr>
        <w:t xml:space="preserve"> Feb</w:t>
      </w:r>
      <w:r w:rsidRPr="00D75C88">
        <w:rPr>
          <w:rFonts w:cs="Arial"/>
          <w:sz w:val="22"/>
          <w:szCs w:val="22"/>
        </w:rPr>
        <w:t xml:space="preserve"> </w:t>
      </w:r>
      <w:r>
        <w:rPr>
          <w:rFonts w:cs="Arial"/>
          <w:sz w:val="22"/>
          <w:szCs w:val="22"/>
        </w:rPr>
        <w:t>–</w:t>
      </w:r>
      <w:r w:rsidRPr="00D75C88">
        <w:rPr>
          <w:rFonts w:cs="Arial"/>
          <w:sz w:val="22"/>
          <w:szCs w:val="22"/>
        </w:rPr>
        <w:t xml:space="preserve"> </w:t>
      </w:r>
      <w:r>
        <w:rPr>
          <w:rFonts w:cs="Arial"/>
          <w:sz w:val="22"/>
          <w:szCs w:val="22"/>
        </w:rPr>
        <w:t>1</w:t>
      </w:r>
      <w:r w:rsidRPr="00D94FA6">
        <w:rPr>
          <w:rFonts w:cs="Arial"/>
          <w:sz w:val="22"/>
          <w:szCs w:val="22"/>
          <w:vertAlign w:val="superscript"/>
        </w:rPr>
        <w:t>st</w:t>
      </w:r>
      <w:r>
        <w:rPr>
          <w:rFonts w:cs="Arial"/>
          <w:sz w:val="22"/>
          <w:szCs w:val="22"/>
        </w:rPr>
        <w:t xml:space="preserve"> Mar</w:t>
      </w:r>
      <w:r w:rsidRPr="00D75C88">
        <w:rPr>
          <w:rFonts w:cs="Arial"/>
          <w:sz w:val="22"/>
          <w:szCs w:val="22"/>
        </w:rPr>
        <w:t xml:space="preserve"> 2019</w:t>
      </w:r>
    </w:p>
    <w:p w14:paraId="71A1C799" w14:textId="77777777" w:rsidR="00B43FC6" w:rsidRPr="002C1E68" w:rsidRDefault="00B43FC6" w:rsidP="00B43FC6">
      <w:pPr>
        <w:pStyle w:val="a5"/>
        <w:rPr>
          <w:rFonts w:eastAsia="宋体" w:cs="Arial"/>
          <w:bCs/>
          <w:sz w:val="22"/>
          <w:szCs w:val="22"/>
          <w:lang w:eastAsia="zh-CN"/>
        </w:rPr>
      </w:pPr>
    </w:p>
    <w:p w14:paraId="667319D6" w14:textId="77777777" w:rsidR="00B43FC6" w:rsidRPr="00F04983" w:rsidRDefault="00B43FC6" w:rsidP="00B43FC6">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B31E40" w14:textId="77777777" w:rsidR="00613740" w:rsidRPr="00613740" w:rsidRDefault="00B43FC6" w:rsidP="00613740">
      <w:pPr>
        <w:pStyle w:val="a5"/>
        <w:tabs>
          <w:tab w:val="left" w:pos="1800"/>
        </w:tabs>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3C0AD7">
        <w:rPr>
          <w:rFonts w:cs="Arial"/>
          <w:sz w:val="22"/>
          <w:szCs w:val="22"/>
        </w:rPr>
        <w:t xml:space="preserve">Feature lead </w:t>
      </w:r>
      <w:r>
        <w:rPr>
          <w:rFonts w:cs="Arial"/>
          <w:sz w:val="22"/>
          <w:szCs w:val="22"/>
        </w:rPr>
        <w:t xml:space="preserve">summary on </w:t>
      </w:r>
      <w:r w:rsidR="00613740" w:rsidRPr="00613740">
        <w:rPr>
          <w:rFonts w:cs="Arial"/>
          <w:sz w:val="22"/>
          <w:szCs w:val="22"/>
        </w:rPr>
        <w:t>Full TX Power UL transmission</w:t>
      </w:r>
    </w:p>
    <w:p w14:paraId="3A9C7297" w14:textId="77777777" w:rsidR="00B43FC6" w:rsidRPr="00F04983" w:rsidRDefault="00B43FC6" w:rsidP="00B43FC6">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7</w:t>
      </w:r>
      <w:r>
        <w:rPr>
          <w:rFonts w:eastAsia="宋体" w:cs="Arial" w:hint="eastAsia"/>
          <w:sz w:val="22"/>
          <w:szCs w:val="22"/>
          <w:lang w:eastAsia="zh-CN"/>
        </w:rPr>
        <w:t>.2.</w:t>
      </w:r>
      <w:r>
        <w:rPr>
          <w:rFonts w:eastAsia="宋体" w:cs="Arial"/>
          <w:sz w:val="22"/>
          <w:szCs w:val="22"/>
          <w:lang w:eastAsia="zh-CN"/>
        </w:rPr>
        <w:t>8.4</w:t>
      </w:r>
    </w:p>
    <w:p w14:paraId="1EE4CF91" w14:textId="77777777" w:rsidR="00060CBB" w:rsidRPr="00B43FC6" w:rsidRDefault="00B43FC6" w:rsidP="00B43FC6">
      <w:pPr>
        <w:pStyle w:val="a5"/>
        <w:tabs>
          <w:tab w:val="clear" w:pos="4536"/>
          <w:tab w:val="left" w:pos="1800"/>
        </w:tabs>
        <w:ind w:left="1798" w:hangingChars="814" w:hanging="1798"/>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A1BD1">
        <w:rPr>
          <w:rFonts w:cs="Arial"/>
          <w:sz w:val="22"/>
          <w:szCs w:val="22"/>
        </w:rPr>
        <w:t>Discussion</w:t>
      </w:r>
      <w:r w:rsidRPr="00B43FC6">
        <w:rPr>
          <w:rFonts w:cs="Arial"/>
          <w:sz w:val="22"/>
          <w:szCs w:val="22"/>
        </w:rPr>
        <w:t xml:space="preserve"> and Decision</w:t>
      </w:r>
    </w:p>
    <w:p w14:paraId="4AFBB6CE" w14:textId="77777777" w:rsidR="006E638C" w:rsidRDefault="006E638C"/>
    <w:p w14:paraId="35A0E177" w14:textId="77777777" w:rsidR="00B43FC6" w:rsidRPr="00EA4095" w:rsidRDefault="00B43FC6" w:rsidP="00B43FC6">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EA4095">
        <w:rPr>
          <w:rFonts w:hint="eastAsia"/>
          <w:lang w:val="fr-FR"/>
        </w:rPr>
        <w:t>Introduction</w:t>
      </w:r>
    </w:p>
    <w:p w14:paraId="3D9F31F1" w14:textId="226882EC" w:rsidR="006E638C" w:rsidRPr="002A634B" w:rsidRDefault="002A634B">
      <w:r w:rsidRPr="0014662A">
        <w:t>B</w:t>
      </w:r>
      <w:r w:rsidRPr="0014662A">
        <w:rPr>
          <w:rFonts w:hint="eastAsia"/>
        </w:rPr>
        <w:t xml:space="preserve">ased </w:t>
      </w:r>
      <w:r w:rsidRPr="0014662A">
        <w:t xml:space="preserve">on the submitted contribution in this meeting, </w:t>
      </w:r>
      <w:r w:rsidR="0014662A">
        <w:t>key issues are summarized in section 2.</w:t>
      </w:r>
      <w:r>
        <w:t xml:space="preserve"> </w:t>
      </w:r>
    </w:p>
    <w:p w14:paraId="1F4BCB96" w14:textId="77777777" w:rsidR="006E638C" w:rsidRDefault="006E638C"/>
    <w:p w14:paraId="39CDF596" w14:textId="77777777" w:rsidR="006E638C" w:rsidRPr="002A634B" w:rsidRDefault="00B005CC" w:rsidP="002A634B">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Pr>
          <w:lang w:val="fr-FR"/>
        </w:rPr>
        <w:t>K</w:t>
      </w:r>
      <w:r w:rsidR="002A634B" w:rsidRPr="002A634B">
        <w:rPr>
          <w:lang w:val="fr-FR"/>
        </w:rPr>
        <w:t xml:space="preserve">ey issues </w:t>
      </w:r>
    </w:p>
    <w:p w14:paraId="289E6487" w14:textId="485BDD03" w:rsidR="00D867FC" w:rsidRDefault="00C64590">
      <w:r w:rsidRPr="00FF1CEA">
        <w:rPr>
          <w:rFonts w:hint="eastAsia"/>
          <w:b/>
        </w:rPr>
        <w:t>Issue</w:t>
      </w:r>
      <w:r w:rsidRPr="00FF1CEA">
        <w:rPr>
          <w:b/>
        </w:rPr>
        <w:t xml:space="preserve"> 1</w:t>
      </w:r>
      <w:r>
        <w:t xml:space="preserve">: </w:t>
      </w:r>
      <w:r w:rsidR="00F830F4">
        <w:rPr>
          <w:rFonts w:ascii="Times New Roman" w:eastAsia="宋体" w:hAnsi="Times New Roman"/>
        </w:rPr>
        <w:t>P</w:t>
      </w:r>
      <w:r w:rsidR="00F269BC">
        <w:rPr>
          <w:rFonts w:ascii="Times New Roman" w:eastAsia="宋体" w:hAnsi="Times New Roman"/>
        </w:rPr>
        <w:t>ower scaling scheme</w:t>
      </w:r>
      <w:r w:rsidR="00F830F4">
        <w:rPr>
          <w:rFonts w:ascii="Times New Roman" w:eastAsia="宋体" w:hAnsi="Times New Roman"/>
        </w:rPr>
        <w:t>s</w:t>
      </w:r>
    </w:p>
    <w:p w14:paraId="527C4E4A" w14:textId="4BA06CD7" w:rsidR="00EE01DF" w:rsidRDefault="0009510A" w:rsidP="0009510A">
      <w:pPr>
        <w:pStyle w:val="a7"/>
        <w:numPr>
          <w:ilvl w:val="0"/>
          <w:numId w:val="39"/>
        </w:numPr>
        <w:ind w:firstLineChars="0"/>
      </w:pPr>
      <w:r>
        <w:t xml:space="preserve">Alt1: </w:t>
      </w:r>
      <w:r w:rsidR="001B4FBA">
        <w:t>Power scaling ratio=1</w:t>
      </w:r>
      <w:r w:rsidR="00140DA1">
        <w:t xml:space="preserve">, </w:t>
      </w:r>
      <w:r w:rsidR="009C5103">
        <w:t>t</w:t>
      </w:r>
      <w:r w:rsidR="00140DA1" w:rsidRPr="00140DA1">
        <w:t xml:space="preserve">he linear value of power </w:t>
      </w:r>
      <m:oMath>
        <m:sSub>
          <m:sSubPr>
            <m:ctrlPr>
              <w:rPr>
                <w:rFonts w:ascii="Cambria Math" w:hAnsi="Cambria Math"/>
              </w:rPr>
            </m:ctrlPr>
          </m:sSubPr>
          <m:e>
            <m:acc>
              <m:accPr>
                <m:ctrlPr>
                  <w:rPr>
                    <w:rFonts w:ascii="Cambria Math" w:hAnsi="Cambria Math"/>
                  </w:rPr>
                </m:ctrlPr>
              </m:accPr>
              <m:e>
                <m:r>
                  <m:rPr>
                    <m:sty m:val="bi"/>
                  </m:rPr>
                  <w:rPr>
                    <w:rFonts w:ascii="Cambria Math" w:hAnsi="Cambria Math"/>
                  </w:rPr>
                  <m:t>P</m:t>
                </m:r>
              </m:e>
            </m:acc>
          </m:e>
          <m:sub>
            <m:r>
              <m:rPr>
                <m:sty m:val="bi"/>
              </m:rPr>
              <w:rPr>
                <w:rFonts w:ascii="Cambria Math" w:hAnsi="Cambria Math"/>
              </w:rPr>
              <m:t>PUSCH</m:t>
            </m:r>
          </m:sub>
        </m:sSub>
      </m:oMath>
      <w:r w:rsidR="00140DA1" w:rsidRPr="00140DA1">
        <w:t xml:space="preserve"> is divided equally among the non-zero PUSCH ports</w:t>
      </w:r>
    </w:p>
    <w:p w14:paraId="57278997" w14:textId="5C0730A8" w:rsidR="0009510A" w:rsidRDefault="0009510A" w:rsidP="0009510A">
      <w:pPr>
        <w:pStyle w:val="a7"/>
        <w:numPr>
          <w:ilvl w:val="0"/>
          <w:numId w:val="39"/>
        </w:numPr>
        <w:ind w:firstLineChars="0"/>
      </w:pPr>
      <w:r>
        <w:t>A</w:t>
      </w:r>
      <w:r>
        <w:rPr>
          <w:rFonts w:hint="eastAsia"/>
        </w:rPr>
        <w:t>lt2</w:t>
      </w:r>
      <w:r>
        <w:t xml:space="preserve">: </w:t>
      </w:r>
      <w:r w:rsidRPr="0009510A">
        <w:t>The scale factor is</w:t>
      </w:r>
      <w:r w:rsidRPr="0009510A">
        <w:rPr>
          <w:rFonts w:hint="eastAsia"/>
        </w:rPr>
        <w:t xml:space="preserve"> </w:t>
      </w:r>
      <w:r w:rsidRPr="0009510A">
        <w:t xml:space="preserve">the ratio of the number of antenna ports with a non-zero PUSCH transmission power to the </w:t>
      </w:r>
      <w:r w:rsidRPr="0009510A">
        <w:rPr>
          <w:rFonts w:hint="eastAsia"/>
        </w:rPr>
        <w:t>configured</w:t>
      </w:r>
      <w:r w:rsidRPr="0009510A">
        <w:t xml:space="preserve"> number of SRS ports</w:t>
      </w:r>
      <w:r w:rsidR="00C74B1C">
        <w:rPr>
          <w:rFonts w:hint="eastAsia"/>
        </w:rPr>
        <w:t xml:space="preserve"> in the SRS resource set with </w:t>
      </w:r>
      <w:r w:rsidR="00C74B1C" w:rsidRPr="00C74B1C">
        <w:rPr>
          <w:rFonts w:hint="eastAsia"/>
          <w:i/>
        </w:rPr>
        <w:t>usage</w:t>
      </w:r>
      <w:r w:rsidR="00C74B1C">
        <w:rPr>
          <w:rFonts w:hint="eastAsia"/>
          <w:i/>
        </w:rPr>
        <w:t xml:space="preserve"> </w:t>
      </w:r>
      <w:r w:rsidR="00C74B1C" w:rsidRPr="00C74B1C">
        <w:rPr>
          <w:rFonts w:hint="eastAsia"/>
        </w:rPr>
        <w:t>set to</w:t>
      </w:r>
      <w:r w:rsidR="00C74B1C">
        <w:rPr>
          <w:rFonts w:hint="eastAsia"/>
        </w:rPr>
        <w:t xml:space="preserve"> </w:t>
      </w:r>
      <w:r w:rsidR="00C74B1C">
        <w:t>‘</w:t>
      </w:r>
      <w:r w:rsidR="00C74B1C">
        <w:rPr>
          <w:rFonts w:hint="eastAsia"/>
        </w:rPr>
        <w:t>codebook</w:t>
      </w:r>
      <w:r w:rsidR="00C74B1C">
        <w:t>’</w:t>
      </w:r>
      <w:r w:rsidRPr="0009510A">
        <w:t xml:space="preserve"> </w:t>
      </w:r>
      <w:r w:rsidRPr="0009510A">
        <w:rPr>
          <w:rFonts w:hint="eastAsia"/>
        </w:rPr>
        <w:t>for codebook based PUSCH</w:t>
      </w:r>
    </w:p>
    <w:p w14:paraId="4B9A2CAF" w14:textId="5A43EC16" w:rsidR="000B3032" w:rsidRDefault="0009510A" w:rsidP="0009510A">
      <w:pPr>
        <w:pStyle w:val="a7"/>
        <w:numPr>
          <w:ilvl w:val="0"/>
          <w:numId w:val="39"/>
        </w:numPr>
        <w:ind w:firstLineChars="0"/>
      </w:pPr>
      <w:r w:rsidRPr="0009510A">
        <w:t>A</w:t>
      </w:r>
      <w:r>
        <w:t>lt3</w:t>
      </w:r>
      <w:r w:rsidRPr="0009510A">
        <w:t xml:space="preserve">: </w:t>
      </w:r>
      <w:r w:rsidR="00A11D9D" w:rsidRPr="00A11D9D">
        <w:t xml:space="preserve">For the precoders with at least one antenna port </w:t>
      </w:r>
      <w:r w:rsidR="00A11D9D" w:rsidRPr="00A11D9D">
        <w:rPr>
          <w:rFonts w:hint="eastAsia"/>
        </w:rPr>
        <w:t>are</w:t>
      </w:r>
      <w:r w:rsidR="00A11D9D" w:rsidRPr="00A11D9D">
        <w:t xml:space="preserve"> not full rated PA</w:t>
      </w:r>
      <w:r w:rsidR="00A11D9D" w:rsidRPr="00A11D9D">
        <w:rPr>
          <w:rFonts w:hint="eastAsia"/>
        </w:rPr>
        <w:t>s</w:t>
      </w:r>
      <w:r w:rsidR="00A11D9D" w:rsidRPr="00A11D9D">
        <w:t>,</w:t>
      </w:r>
      <w:r w:rsidR="00A11D9D" w:rsidRPr="001B4FBA">
        <w:t xml:space="preserve"> </w:t>
      </w:r>
      <w:r w:rsidR="001B4FBA" w:rsidRPr="001B4FBA">
        <w:t>power is scaled by scaling factor β = N/M where N is number of activated antennas that are associated with any PUSCH layer, M is the maximum number of SRS ports supported by the UE in one SRS resource</w:t>
      </w:r>
    </w:p>
    <w:p w14:paraId="0B91D246" w14:textId="6DE79C3F" w:rsidR="00B62F3E" w:rsidRDefault="003F01FD" w:rsidP="003F01FD">
      <w:pPr>
        <w:pStyle w:val="a7"/>
        <w:numPr>
          <w:ilvl w:val="0"/>
          <w:numId w:val="38"/>
        </w:numPr>
        <w:ind w:firstLineChars="0"/>
      </w:pPr>
      <w:r>
        <w:t>A</w:t>
      </w:r>
      <w:r w:rsidR="0009510A">
        <w:t>lt4</w:t>
      </w:r>
      <w:r>
        <w:t xml:space="preserve">: </w:t>
      </w:r>
      <w:r w:rsidR="005370F1" w:rsidRPr="005370F1">
        <w:t>UE scales the linear value of PUSCH power by</w:t>
      </w:r>
      <w:r w:rsidR="005370F1" w:rsidRPr="005370F1">
        <w:rPr>
          <w:rFonts w:hint="eastAsia"/>
        </w:rPr>
        <w:t xml:space="preserve"> </w:t>
      </w:r>
      <w:r w:rsidR="005370F1" w:rsidRPr="005370F1">
        <w:sym w:font="Symbol" w:char="F061"/>
      </w:r>
      <w:r w:rsidR="005370F1" w:rsidRPr="005370F1">
        <w:t xml:space="preserve">, </w:t>
      </w:r>
      <w:r w:rsidR="005370F1" w:rsidRPr="00E77DD2">
        <w:sym w:font="Symbol" w:char="F061"/>
      </w:r>
      <w:r w:rsidR="005370F1" w:rsidRPr="005370F1">
        <w:t xml:space="preserve"> can be either 1 or the ratio of the number of antenna ports with a non-zero PUSCH transmission power to the maximum number of SRS ports supported by the UE in one SRS resource</w:t>
      </w:r>
    </w:p>
    <w:p w14:paraId="7AC4F51B" w14:textId="72F49942" w:rsidR="003F01FD" w:rsidRPr="003F01FD" w:rsidRDefault="003F01FD" w:rsidP="003F01FD">
      <w:pPr>
        <w:pStyle w:val="a7"/>
        <w:numPr>
          <w:ilvl w:val="0"/>
          <w:numId w:val="38"/>
        </w:numPr>
        <w:ind w:firstLineChars="0"/>
      </w:pPr>
      <w:r>
        <w:t>Alt</w:t>
      </w:r>
      <w:r w:rsidR="0009510A">
        <w:t>5</w:t>
      </w:r>
      <w:r>
        <w:t xml:space="preserve">: </w:t>
      </w:r>
      <w:r w:rsidRPr="003F01FD">
        <w:t xml:space="preserve">PUSCH is scaled by a factor </w:t>
      </w:r>
      <m:oMath>
        <m:r>
          <w:rPr>
            <w:rFonts w:ascii="Cambria Math" w:hAnsi="Cambria Math"/>
          </w:rPr>
          <m:t>β</m:t>
        </m:r>
        <m:r>
          <m:rPr>
            <m:sty m:val="p"/>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1</m:t>
            </m:r>
          </m:sub>
        </m:sSub>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w:r w:rsidRPr="003F01FD">
        <w:t xml:space="preserve"> and the resulting scaled power is then split equally across the antenna ports on which the non-zero PUSCH is transmitted, where </w:t>
      </w:r>
    </w:p>
    <w:p w14:paraId="750FE05E" w14:textId="72617B7D" w:rsidR="00C74B1C" w:rsidRPr="004535F4" w:rsidRDefault="00FD3660" w:rsidP="00E110B4">
      <w:pPr>
        <w:pStyle w:val="a7"/>
        <w:ind w:left="360" w:firstLineChars="0" w:firstLine="0"/>
        <w:rPr>
          <w:sz w:val="16"/>
        </w:rPr>
      </w:pPr>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K</m:t>
                </m:r>
              </m:e>
              <m:sub>
                <m:r>
                  <m:rPr>
                    <m:sty m:val="p"/>
                  </m:rPr>
                  <w:rPr>
                    <w:rFonts w:ascii="Cambria Math" w:hAnsi="Cambria Math"/>
                  </w:rPr>
                  <m:t>0</m:t>
                </m:r>
              </m:sub>
            </m:sSub>
          </m:den>
        </m:f>
      </m:oMath>
      <w:r w:rsidR="003F01FD" w:rsidRPr="003F01FD">
        <w:t xml:space="preserve">, and </w:t>
      </w:r>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r>
          <m:rPr>
            <m:sty m:val="p"/>
          </m:rPr>
          <w:rPr>
            <w:rFonts w:ascii="Cambria Math" w:hAnsi="Cambria Math"/>
          </w:rPr>
          <m:t>=</m:t>
        </m:r>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ρ</m:t>
                </m:r>
              </m:e>
              <m:sub>
                <m:r>
                  <m:rPr>
                    <m:sty m:val="p"/>
                  </m:rPr>
                  <w:rPr>
                    <w:rFonts w:ascii="Cambria Math" w:hAnsi="Cambria Math"/>
                  </w:rPr>
                  <m:t>0</m:t>
                </m:r>
              </m:sub>
            </m:sSub>
          </m:num>
          <m:den>
            <m:r>
              <w:rPr>
                <w:rFonts w:ascii="Cambria Math" w:hAnsi="Cambria Math"/>
              </w:rPr>
              <m:t>ρ</m:t>
            </m:r>
          </m:den>
        </m:f>
      </m:oMath>
      <w:r w:rsidR="003F01FD">
        <w:t xml:space="preserve">, </w:t>
      </w:r>
      <w:r w:rsidR="00C74B1C" w:rsidRPr="00E110B4">
        <w:t>where</w:t>
      </w:r>
    </w:p>
    <w:p w14:paraId="7D1F5CB9" w14:textId="77777777" w:rsidR="00C74B1C" w:rsidRPr="004535F4" w:rsidRDefault="00C74B1C" w:rsidP="00C74B1C">
      <w:pPr>
        <w:ind w:left="360"/>
        <w:rPr>
          <w:sz w:val="16"/>
        </w:rPr>
      </w:pPr>
      <m:oMath>
        <m:r>
          <w:rPr>
            <w:rFonts w:ascii="Cambria Math" w:hAnsi="Cambria Math"/>
            <w:sz w:val="16"/>
          </w:rPr>
          <m:t>K</m:t>
        </m:r>
      </m:oMath>
      <w:r w:rsidRPr="004535F4">
        <w:rPr>
          <w:sz w:val="16"/>
        </w:rPr>
        <w:t xml:space="preserve"> = #coherent port groups (for the “most coherent” TPMIs) as in </w:t>
      </w:r>
      <w:r w:rsidRPr="004535F4">
        <w:rPr>
          <w:sz w:val="16"/>
        </w:rPr>
        <w:fldChar w:fldCharType="begin"/>
      </w:r>
      <w:r w:rsidRPr="004535F4">
        <w:rPr>
          <w:sz w:val="16"/>
        </w:rPr>
        <w:instrText xml:space="preserve"> REF _Ref1125407 \h  \* MERGEFORMAT </w:instrText>
      </w:r>
      <w:r w:rsidRPr="004535F4">
        <w:rPr>
          <w:sz w:val="16"/>
        </w:rPr>
      </w:r>
      <w:r w:rsidRPr="004535F4">
        <w:rPr>
          <w:sz w:val="16"/>
        </w:rPr>
        <w:fldChar w:fldCharType="separate"/>
      </w:r>
      <w:r w:rsidRPr="004535F4">
        <w:rPr>
          <w:sz w:val="16"/>
        </w:rPr>
        <w:t>Table 3</w:t>
      </w:r>
      <w:r w:rsidRPr="004535F4">
        <w:rPr>
          <w:sz w:val="16"/>
        </w:rPr>
        <w:fldChar w:fldCharType="end"/>
      </w:r>
      <w:r w:rsidRPr="004535F4">
        <w:rPr>
          <w:sz w:val="16"/>
        </w:rPr>
        <w:t>,</w:t>
      </w:r>
    </w:p>
    <w:p w14:paraId="373518AC" w14:textId="77777777" w:rsidR="00C74B1C" w:rsidRPr="004535F4" w:rsidRDefault="00FD3660" w:rsidP="00C74B1C">
      <w:pPr>
        <w:ind w:left="360"/>
        <w:rPr>
          <w:sz w:val="16"/>
        </w:rPr>
      </w:pPr>
      <m:oMath>
        <m:sSub>
          <m:sSubPr>
            <m:ctrlPr>
              <w:rPr>
                <w:rFonts w:ascii="Cambria Math" w:hAnsi="Cambria Math"/>
                <w:sz w:val="16"/>
              </w:rPr>
            </m:ctrlPr>
          </m:sSubPr>
          <m:e>
            <m:r>
              <w:rPr>
                <w:rFonts w:ascii="Cambria Math" w:hAnsi="Cambria Math"/>
                <w:sz w:val="16"/>
              </w:rPr>
              <m:t>K</m:t>
            </m:r>
          </m:e>
          <m:sub>
            <m:r>
              <m:rPr>
                <m:sty m:val="p"/>
              </m:rPr>
              <w:rPr>
                <w:rFonts w:ascii="Cambria Math" w:hAnsi="Cambria Math"/>
                <w:sz w:val="16"/>
              </w:rPr>
              <m:t>0</m:t>
            </m:r>
          </m:sub>
        </m:sSub>
      </m:oMath>
      <w:r w:rsidR="00C74B1C" w:rsidRPr="004535F4">
        <w:rPr>
          <w:sz w:val="16"/>
        </w:rPr>
        <w:t xml:space="preserve"> = #coherent port groups (for the “most coherent” TPMIs) with a non-zero PUSCH,</w:t>
      </w:r>
    </w:p>
    <w:p w14:paraId="0B0054E1" w14:textId="77777777" w:rsidR="00C74B1C" w:rsidRPr="004535F4" w:rsidRDefault="00C74B1C" w:rsidP="00C74B1C">
      <w:pPr>
        <w:ind w:left="360"/>
        <w:rPr>
          <w:sz w:val="16"/>
        </w:rPr>
      </w:pPr>
      <m:oMath>
        <m:r>
          <w:rPr>
            <w:rFonts w:ascii="Cambria Math" w:hAnsi="Cambria Math"/>
            <w:sz w:val="16"/>
          </w:rPr>
          <m:t>ρ</m:t>
        </m:r>
      </m:oMath>
      <w:r w:rsidRPr="004535F4">
        <w:rPr>
          <w:sz w:val="16"/>
        </w:rPr>
        <w:t xml:space="preserve"> = #configured ports for the transmission, and</w:t>
      </w:r>
    </w:p>
    <w:p w14:paraId="72BA6DB6" w14:textId="26C4FFC6" w:rsidR="00C74B1C" w:rsidRPr="00C74B1C" w:rsidRDefault="00FD3660" w:rsidP="00C74B1C">
      <w:pPr>
        <w:pStyle w:val="a7"/>
        <w:ind w:left="360" w:firstLineChars="0" w:firstLine="0"/>
      </w:pPr>
      <m:oMath>
        <m:sSub>
          <m:sSubPr>
            <m:ctrlPr>
              <w:rPr>
                <w:rFonts w:ascii="Cambria Math" w:hAnsi="Cambria Math"/>
                <w:sz w:val="16"/>
              </w:rPr>
            </m:ctrlPr>
          </m:sSubPr>
          <m:e>
            <m:r>
              <w:rPr>
                <w:rFonts w:ascii="Cambria Math" w:hAnsi="Cambria Math"/>
                <w:sz w:val="16"/>
              </w:rPr>
              <m:t>ρ</m:t>
            </m:r>
          </m:e>
          <m:sub>
            <m:r>
              <m:rPr>
                <m:sty m:val="p"/>
              </m:rPr>
              <w:rPr>
                <w:rFonts w:ascii="Cambria Math" w:hAnsi="Cambria Math"/>
                <w:sz w:val="16"/>
              </w:rPr>
              <m:t>0</m:t>
            </m:r>
          </m:sub>
        </m:sSub>
      </m:oMath>
      <w:r w:rsidR="00C74B1C" w:rsidRPr="004535F4">
        <w:rPr>
          <w:sz w:val="16"/>
        </w:rPr>
        <w:t xml:space="preserve"> = #ports with a non-zero PUSCH transmission</w:t>
      </w:r>
    </w:p>
    <w:p w14:paraId="19ED8149" w14:textId="77777777" w:rsidR="000D3252" w:rsidRDefault="000D3252" w:rsidP="00EE01DF"/>
    <w:p w14:paraId="6E815689" w14:textId="57F96FDC" w:rsidR="005D5517" w:rsidRDefault="005D5517" w:rsidP="00EE01DF">
      <w:pPr>
        <w:rPr>
          <w:rFonts w:hint="eastAsia"/>
        </w:rPr>
      </w:pPr>
      <w:r w:rsidRPr="005D5517">
        <w:rPr>
          <w:rFonts w:hint="eastAsia"/>
          <w:highlight w:val="yellow"/>
        </w:rPr>
        <w:t>Proposal:</w:t>
      </w:r>
    </w:p>
    <w:p w14:paraId="72E1B569" w14:textId="298ED6DA" w:rsidR="005D5517" w:rsidRDefault="005D5517" w:rsidP="00EE01DF">
      <w:pPr>
        <w:rPr>
          <w:rFonts w:hint="eastAsia"/>
        </w:rPr>
      </w:pPr>
      <w:r>
        <w:t>T</w:t>
      </w:r>
      <w:r w:rsidRPr="00140DA1">
        <w:t xml:space="preserve">he linear value of power </w:t>
      </w:r>
      <m:oMath>
        <m:sSub>
          <m:sSubPr>
            <m:ctrlPr>
              <w:rPr>
                <w:rFonts w:ascii="Cambria Math" w:hAnsi="Cambria Math"/>
              </w:rPr>
            </m:ctrlPr>
          </m:sSubPr>
          <m:e>
            <m:acc>
              <m:accPr>
                <m:ctrlPr>
                  <w:rPr>
                    <w:rFonts w:ascii="Cambria Math" w:hAnsi="Cambria Math"/>
                  </w:rPr>
                </m:ctrlPr>
              </m:accPr>
              <m:e>
                <m:r>
                  <m:rPr>
                    <m:sty m:val="bi"/>
                  </m:rPr>
                  <w:rPr>
                    <w:rFonts w:ascii="Cambria Math" w:hAnsi="Cambria Math"/>
                  </w:rPr>
                  <m:t>P</m:t>
                </m:r>
              </m:e>
            </m:acc>
          </m:e>
          <m:sub>
            <m:r>
              <m:rPr>
                <m:sty m:val="bi"/>
              </m:rPr>
              <w:rPr>
                <w:rFonts w:ascii="Cambria Math" w:hAnsi="Cambria Math"/>
              </w:rPr>
              <m:t>PUSCH</m:t>
            </m:r>
          </m:sub>
        </m:sSub>
      </m:oMath>
      <w:r w:rsidRPr="00140DA1">
        <w:t xml:space="preserve"> is divided equally among the non-zero PUSCH ports</w:t>
      </w:r>
      <w:r>
        <w:t>.</w:t>
      </w:r>
    </w:p>
    <w:p w14:paraId="57269116" w14:textId="77777777" w:rsidR="00F269BC" w:rsidRDefault="00F269BC" w:rsidP="00EE01DF"/>
    <w:p w14:paraId="6D420E29" w14:textId="77777777" w:rsidR="001A19E4" w:rsidRDefault="001A19E4" w:rsidP="00EE01DF"/>
    <w:p w14:paraId="1A261F00" w14:textId="77777777" w:rsidR="001A19E4" w:rsidRPr="00C64590" w:rsidRDefault="001A19E4" w:rsidP="00EE01DF">
      <w:pPr>
        <w:rPr>
          <w:rFonts w:hint="eastAsia"/>
        </w:rPr>
      </w:pPr>
    </w:p>
    <w:tbl>
      <w:tblPr>
        <w:tblStyle w:val="a8"/>
        <w:tblW w:w="0" w:type="auto"/>
        <w:jc w:val="center"/>
        <w:tblLook w:val="04A0" w:firstRow="1" w:lastRow="0" w:firstColumn="1" w:lastColumn="0" w:noHBand="0" w:noVBand="1"/>
      </w:tblPr>
      <w:tblGrid>
        <w:gridCol w:w="1696"/>
        <w:gridCol w:w="6379"/>
      </w:tblGrid>
      <w:tr w:rsidR="00EE01DF" w:rsidRPr="00D867FC" w14:paraId="14773F3D" w14:textId="77777777" w:rsidTr="0021293B">
        <w:trPr>
          <w:jc w:val="center"/>
        </w:trPr>
        <w:tc>
          <w:tcPr>
            <w:tcW w:w="1696" w:type="dxa"/>
            <w:shd w:val="clear" w:color="auto" w:fill="00B0F0"/>
          </w:tcPr>
          <w:p w14:paraId="05D446A7" w14:textId="77777777" w:rsidR="00EE01DF" w:rsidRPr="00D867FC" w:rsidRDefault="00EE01DF" w:rsidP="002F2593">
            <w:pPr>
              <w:spacing w:after="0"/>
              <w:rPr>
                <w:b/>
                <w:sz w:val="16"/>
              </w:rPr>
            </w:pPr>
            <w:r w:rsidRPr="00D867FC">
              <w:rPr>
                <w:b/>
                <w:sz w:val="16"/>
              </w:rPr>
              <w:lastRenderedPageBreak/>
              <w:t>Company</w:t>
            </w:r>
          </w:p>
        </w:tc>
        <w:tc>
          <w:tcPr>
            <w:tcW w:w="6379" w:type="dxa"/>
            <w:shd w:val="clear" w:color="auto" w:fill="00B0F0"/>
          </w:tcPr>
          <w:p w14:paraId="3BA71902" w14:textId="298DA1FF" w:rsidR="00EE01DF" w:rsidRPr="00D867FC" w:rsidRDefault="00594F6A" w:rsidP="002F2593">
            <w:pPr>
              <w:spacing w:after="0"/>
              <w:rPr>
                <w:b/>
                <w:sz w:val="16"/>
              </w:rPr>
            </w:pPr>
            <w:r>
              <w:rPr>
                <w:b/>
                <w:sz w:val="16"/>
              </w:rPr>
              <w:t>v</w:t>
            </w:r>
            <w:r w:rsidR="00E40A31">
              <w:rPr>
                <w:b/>
                <w:sz w:val="16"/>
              </w:rPr>
              <w:t>i</w:t>
            </w:r>
            <w:r>
              <w:rPr>
                <w:b/>
                <w:sz w:val="16"/>
              </w:rPr>
              <w:t>e</w:t>
            </w:r>
            <w:r w:rsidR="00E40A31">
              <w:rPr>
                <w:b/>
                <w:sz w:val="16"/>
              </w:rPr>
              <w:t>ws</w:t>
            </w:r>
            <w:r w:rsidR="00EE01DF" w:rsidRPr="00D867FC">
              <w:rPr>
                <w:b/>
                <w:sz w:val="16"/>
              </w:rPr>
              <w:t xml:space="preserve"> </w:t>
            </w:r>
          </w:p>
        </w:tc>
      </w:tr>
      <w:tr w:rsidR="00272326" w14:paraId="161EA7C5" w14:textId="77777777" w:rsidTr="0021293B">
        <w:trPr>
          <w:jc w:val="center"/>
        </w:trPr>
        <w:tc>
          <w:tcPr>
            <w:tcW w:w="1696" w:type="dxa"/>
          </w:tcPr>
          <w:p w14:paraId="07787F1F" w14:textId="04DE72B4" w:rsidR="00272326" w:rsidRPr="000B2884" w:rsidRDefault="00272326" w:rsidP="002F2593">
            <w:pPr>
              <w:rPr>
                <w:sz w:val="16"/>
              </w:rPr>
            </w:pPr>
            <w:r>
              <w:rPr>
                <w:rFonts w:hint="eastAsia"/>
                <w:sz w:val="16"/>
              </w:rPr>
              <w:t>ZTE</w:t>
            </w:r>
          </w:p>
        </w:tc>
        <w:tc>
          <w:tcPr>
            <w:tcW w:w="6379" w:type="dxa"/>
          </w:tcPr>
          <w:p w14:paraId="3116E28B" w14:textId="77777777" w:rsidR="00272326" w:rsidRPr="00272326" w:rsidRDefault="00272326" w:rsidP="00272326">
            <w:pPr>
              <w:rPr>
                <w:sz w:val="16"/>
              </w:rPr>
            </w:pPr>
            <w:r w:rsidRPr="00272326">
              <w:rPr>
                <w:sz w:val="16"/>
              </w:rPr>
              <w:t>“P</w:t>
            </w:r>
            <w:r w:rsidRPr="00272326">
              <w:rPr>
                <w:rFonts w:hint="eastAsia"/>
                <w:sz w:val="16"/>
              </w:rPr>
              <w:t xml:space="preserve">ower scaling </w:t>
            </w:r>
            <w:r w:rsidRPr="00272326">
              <w:rPr>
                <w:sz w:val="16"/>
              </w:rPr>
              <w:t>by the ratio of the number of non-zero power antenna ports to the maximum number of SRS ports supported by the UE” in Rel-15</w:t>
            </w:r>
            <w:r w:rsidRPr="00272326">
              <w:rPr>
                <w:rFonts w:hint="eastAsia"/>
                <w:sz w:val="16"/>
              </w:rPr>
              <w:t xml:space="preserve"> should be removed</w:t>
            </w:r>
            <w:r w:rsidRPr="00272326">
              <w:rPr>
                <w:sz w:val="16"/>
              </w:rPr>
              <w:t>, i.e., power scaling ratio=1.</w:t>
            </w:r>
          </w:p>
          <w:p w14:paraId="34B16FE6" w14:textId="30703A62" w:rsidR="00272326" w:rsidRPr="00272326" w:rsidRDefault="00272326" w:rsidP="00272326">
            <w:pPr>
              <w:rPr>
                <w:sz w:val="16"/>
              </w:rPr>
            </w:pPr>
            <w:r w:rsidRPr="00272326">
              <w:rPr>
                <w:sz w:val="16"/>
              </w:rPr>
              <w:t xml:space="preserve">Maximum </w:t>
            </w:r>
            <w:r w:rsidRPr="00272326">
              <w:rPr>
                <w:rFonts w:hint="eastAsia"/>
                <w:sz w:val="16"/>
              </w:rPr>
              <w:t>power limitation</w:t>
            </w:r>
            <w:r w:rsidRPr="00272326">
              <w:rPr>
                <w:sz w:val="16"/>
              </w:rPr>
              <w:t xml:space="preserve"> per antenna port</w:t>
            </w:r>
            <w:r w:rsidRPr="00272326">
              <w:rPr>
                <w:rFonts w:hint="eastAsia"/>
                <w:sz w:val="16"/>
              </w:rPr>
              <w:t xml:space="preserve"> </w:t>
            </w:r>
            <w:r w:rsidRPr="00272326">
              <w:rPr>
                <w:sz w:val="16"/>
              </w:rPr>
              <w:t xml:space="preserve">should be introduced </w:t>
            </w:r>
            <w:r>
              <w:rPr>
                <w:rFonts w:hint="eastAsia"/>
                <w:sz w:val="16"/>
              </w:rPr>
              <w:t xml:space="preserve">to avoid power overflow. </w:t>
            </w:r>
          </w:p>
        </w:tc>
      </w:tr>
      <w:tr w:rsidR="00BC2EE5" w14:paraId="4BDE5810" w14:textId="77777777" w:rsidTr="0021293B">
        <w:trPr>
          <w:jc w:val="center"/>
        </w:trPr>
        <w:tc>
          <w:tcPr>
            <w:tcW w:w="1696" w:type="dxa"/>
          </w:tcPr>
          <w:p w14:paraId="7CFCB735" w14:textId="11B4C8F1" w:rsidR="00BC2EE5" w:rsidRPr="000B2884" w:rsidRDefault="00BC2EE5" w:rsidP="002F2593">
            <w:pPr>
              <w:rPr>
                <w:sz w:val="16"/>
              </w:rPr>
            </w:pPr>
            <w:r>
              <w:rPr>
                <w:rFonts w:hint="eastAsia"/>
                <w:sz w:val="16"/>
              </w:rPr>
              <w:t>CATT</w:t>
            </w:r>
          </w:p>
        </w:tc>
        <w:tc>
          <w:tcPr>
            <w:tcW w:w="6379" w:type="dxa"/>
          </w:tcPr>
          <w:p w14:paraId="77113C7C" w14:textId="77777777" w:rsidR="00B5113C" w:rsidRDefault="00B5113C" w:rsidP="00BC2EE5">
            <w:pPr>
              <w:rPr>
                <w:sz w:val="16"/>
              </w:rPr>
            </w:pPr>
            <w:r w:rsidRPr="00B5113C">
              <w:rPr>
                <w:sz w:val="16"/>
              </w:rPr>
              <w:t xml:space="preserve">For the precoders with all non-zero antenna ports </w:t>
            </w:r>
            <w:r w:rsidRPr="00B5113C">
              <w:rPr>
                <w:rFonts w:hint="eastAsia"/>
                <w:sz w:val="16"/>
              </w:rPr>
              <w:t>are</w:t>
            </w:r>
            <w:r w:rsidRPr="00B5113C">
              <w:rPr>
                <w:sz w:val="16"/>
              </w:rPr>
              <w:t xml:space="preserve"> full rated PAs, no power scaling</w:t>
            </w:r>
          </w:p>
          <w:p w14:paraId="060D6B69" w14:textId="49D82AF1" w:rsidR="0015158A" w:rsidRPr="00C00AB6" w:rsidRDefault="00112C50" w:rsidP="00BC2EE5">
            <w:pPr>
              <w:rPr>
                <w:sz w:val="16"/>
              </w:rPr>
            </w:pPr>
            <w:r w:rsidRPr="006D3647">
              <w:rPr>
                <w:sz w:val="16"/>
              </w:rPr>
              <w:t xml:space="preserve">For the precoders with at least one antenna port </w:t>
            </w:r>
            <w:r w:rsidRPr="006D3647">
              <w:rPr>
                <w:rFonts w:hint="eastAsia"/>
                <w:sz w:val="16"/>
              </w:rPr>
              <w:t>are</w:t>
            </w:r>
            <w:r w:rsidRPr="006D3647">
              <w:rPr>
                <w:sz w:val="16"/>
              </w:rPr>
              <w:t xml:space="preserve"> not full rated PA</w:t>
            </w:r>
            <w:r w:rsidRPr="006D3647">
              <w:rPr>
                <w:rFonts w:hint="eastAsia"/>
                <w:sz w:val="16"/>
              </w:rPr>
              <w:t>s</w:t>
            </w:r>
            <w:r w:rsidRPr="006D3647">
              <w:rPr>
                <w:sz w:val="16"/>
              </w:rPr>
              <w:t xml:space="preserve">, the linear value </w:t>
            </w:r>
            <w:r w:rsidRPr="006D3647">
              <w:rPr>
                <w:noProof/>
                <w:sz w:val="16"/>
              </w:rPr>
              <w:drawing>
                <wp:inline distT="0" distB="0" distL="0" distR="0" wp14:anchorId="206D5B65" wp14:editId="1E57F31B">
                  <wp:extent cx="1255395" cy="266065"/>
                  <wp:effectExtent l="0" t="0" r="190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5395" cy="266065"/>
                          </a:xfrm>
                          <a:prstGeom prst="rect">
                            <a:avLst/>
                          </a:prstGeom>
                          <a:noFill/>
                          <a:ln>
                            <a:noFill/>
                          </a:ln>
                        </pic:spPr>
                      </pic:pic>
                    </a:graphicData>
                  </a:graphic>
                </wp:inline>
              </w:drawing>
            </w:r>
            <w:r w:rsidRPr="006D3647">
              <w:rPr>
                <w:sz w:val="16"/>
              </w:rPr>
              <w:t xml:space="preserve"> of a PUSCH transmission power is scaled by scaling factor β = N/M where N is number of activated antennas that are associated with any PUSCH layer, M is the maximum number of SRS ports supported by the UE in one SRS resource.</w:t>
            </w:r>
          </w:p>
        </w:tc>
      </w:tr>
      <w:tr w:rsidR="00EB7F7F" w14:paraId="1485DCD4" w14:textId="77777777" w:rsidTr="0021293B">
        <w:trPr>
          <w:jc w:val="center"/>
        </w:trPr>
        <w:tc>
          <w:tcPr>
            <w:tcW w:w="1696" w:type="dxa"/>
          </w:tcPr>
          <w:p w14:paraId="7B05BD80" w14:textId="2B1E0A9B" w:rsidR="00EB7F7F" w:rsidRPr="000B2884" w:rsidRDefault="00EB7F7F" w:rsidP="002F2593">
            <w:pPr>
              <w:rPr>
                <w:sz w:val="16"/>
              </w:rPr>
            </w:pPr>
            <w:r>
              <w:rPr>
                <w:rFonts w:hint="eastAsia"/>
                <w:sz w:val="16"/>
              </w:rPr>
              <w:t>LG</w:t>
            </w:r>
          </w:p>
        </w:tc>
        <w:tc>
          <w:tcPr>
            <w:tcW w:w="6379" w:type="dxa"/>
          </w:tcPr>
          <w:p w14:paraId="4C912420" w14:textId="7723CE97" w:rsidR="00DF313D" w:rsidRDefault="00DF313D" w:rsidP="002F2593">
            <w:pPr>
              <w:rPr>
                <w:sz w:val="16"/>
              </w:rPr>
            </w:pPr>
            <w:r w:rsidRPr="00DF313D">
              <w:rPr>
                <w:sz w:val="16"/>
              </w:rPr>
              <w:t>Introduce RRC configurable scaling factor for uplink codebook in order to achieve full Tx power UL transmission.</w:t>
            </w:r>
          </w:p>
          <w:p w14:paraId="2C25AEF1" w14:textId="77777777" w:rsidR="00E77DD2" w:rsidRPr="00E77DD2" w:rsidRDefault="00E77DD2" w:rsidP="00E77DD2">
            <w:pPr>
              <w:rPr>
                <w:sz w:val="16"/>
              </w:rPr>
            </w:pPr>
            <w:r w:rsidRPr="00E77DD2">
              <w:rPr>
                <w:sz w:val="16"/>
              </w:rPr>
              <w:t>If UE reports UE capability 1, UE scales the linear value of PUSCH power by</w:t>
            </w:r>
            <w:r w:rsidRPr="00E77DD2">
              <w:rPr>
                <w:rFonts w:hint="eastAsia"/>
                <w:sz w:val="16"/>
              </w:rPr>
              <w:t xml:space="preserve"> </w:t>
            </w:r>
            <w:r w:rsidRPr="00E77DD2">
              <w:rPr>
                <w:sz w:val="16"/>
              </w:rPr>
              <w:sym w:font="Symbol" w:char="F061"/>
            </w:r>
            <w:r w:rsidRPr="00E77DD2">
              <w:rPr>
                <w:sz w:val="16"/>
              </w:rPr>
              <w:t xml:space="preserve"> and the UE splits the power equally across the antenna ports on which the UE transmits the PUSCH with non-zero power, where </w:t>
            </w:r>
            <w:r w:rsidRPr="00E77DD2">
              <w:rPr>
                <w:sz w:val="16"/>
              </w:rPr>
              <w:sym w:font="Symbol" w:char="F061"/>
            </w:r>
            <w:r w:rsidRPr="00E77DD2">
              <w:rPr>
                <w:sz w:val="16"/>
              </w:rPr>
              <w:t xml:space="preserve"> can be configured by RRC parameter.</w:t>
            </w:r>
          </w:p>
          <w:p w14:paraId="2643DD19" w14:textId="355F776A" w:rsidR="00EB7F7F" w:rsidRPr="00E77DD2" w:rsidRDefault="00E77DD2" w:rsidP="002F2593">
            <w:pPr>
              <w:pStyle w:val="a7"/>
              <w:numPr>
                <w:ilvl w:val="0"/>
                <w:numId w:val="37"/>
              </w:numPr>
              <w:ind w:firstLineChars="0"/>
              <w:rPr>
                <w:sz w:val="16"/>
              </w:rPr>
            </w:pPr>
            <w:r w:rsidRPr="00E77DD2">
              <w:sym w:font="Symbol" w:char="F061"/>
            </w:r>
            <w:r w:rsidRPr="00E77DD2">
              <w:rPr>
                <w:sz w:val="16"/>
              </w:rPr>
              <w:t xml:space="preserve"> can be either 1 or the ratio of the number of antenna ports with a non-zero PUSCH transmission power to the maximum number of SRS ports supported by the UE in one SRS resource.</w:t>
            </w:r>
          </w:p>
        </w:tc>
      </w:tr>
      <w:tr w:rsidR="002D51F6" w14:paraId="73502C1A" w14:textId="77777777" w:rsidTr="0021293B">
        <w:trPr>
          <w:jc w:val="center"/>
        </w:trPr>
        <w:tc>
          <w:tcPr>
            <w:tcW w:w="1696" w:type="dxa"/>
          </w:tcPr>
          <w:p w14:paraId="585289B7" w14:textId="65B8E431" w:rsidR="002D51F6" w:rsidRPr="000B2884" w:rsidRDefault="002D51F6" w:rsidP="002F2593">
            <w:pPr>
              <w:rPr>
                <w:sz w:val="16"/>
              </w:rPr>
            </w:pPr>
            <w:r>
              <w:rPr>
                <w:rFonts w:hint="eastAsia"/>
                <w:sz w:val="16"/>
              </w:rPr>
              <w:t>Samsung</w:t>
            </w:r>
          </w:p>
        </w:tc>
        <w:tc>
          <w:tcPr>
            <w:tcW w:w="6379" w:type="dxa"/>
          </w:tcPr>
          <w:p w14:paraId="47A08A13" w14:textId="77777777" w:rsidR="004535F4" w:rsidRPr="004535F4" w:rsidRDefault="004535F4" w:rsidP="004535F4">
            <w:pPr>
              <w:rPr>
                <w:sz w:val="16"/>
              </w:rPr>
            </w:pPr>
            <w:r w:rsidRPr="004535F4">
              <w:rPr>
                <w:sz w:val="16"/>
              </w:rPr>
              <w:t xml:space="preserve">Support the following Option 3 based solution for UE capability 1 </w:t>
            </w:r>
          </w:p>
          <w:p w14:paraId="74DDD6D6" w14:textId="77777777" w:rsidR="004535F4" w:rsidRPr="004535F4" w:rsidRDefault="004535F4" w:rsidP="004535F4">
            <w:pPr>
              <w:rPr>
                <w:sz w:val="16"/>
              </w:rPr>
            </w:pPr>
            <w:r w:rsidRPr="004535F4">
              <w:rPr>
                <w:sz w:val="16"/>
              </w:rPr>
              <w:t xml:space="preserve">PUSCH is scaled by a factor </w:t>
            </w:r>
            <m:oMath>
              <m:r>
                <w:rPr>
                  <w:rFonts w:ascii="Cambria Math" w:hAnsi="Cambria Math"/>
                  <w:sz w:val="16"/>
                </w:rPr>
                <m:t>β</m:t>
              </m:r>
              <m:r>
                <m:rPr>
                  <m:sty m:val="p"/>
                </m:rPr>
                <w:rPr>
                  <w:rFonts w:ascii="Cambria Math" w:hAnsi="Cambria Math"/>
                  <w:sz w:val="16"/>
                </w:rPr>
                <m:t>=</m:t>
              </m:r>
              <m:sSub>
                <m:sSubPr>
                  <m:ctrlPr>
                    <w:rPr>
                      <w:rFonts w:ascii="Cambria Math" w:hAnsi="Cambria Math"/>
                      <w:sz w:val="16"/>
                    </w:rPr>
                  </m:ctrlPr>
                </m:sSubPr>
                <m:e>
                  <m:r>
                    <w:rPr>
                      <w:rFonts w:ascii="Cambria Math" w:hAnsi="Cambria Math"/>
                      <w:sz w:val="16"/>
                    </w:rPr>
                    <m:t>β</m:t>
                  </m:r>
                </m:e>
                <m:sub>
                  <m:r>
                    <m:rPr>
                      <m:sty m:val="p"/>
                    </m:rPr>
                    <w:rPr>
                      <w:rFonts w:ascii="Cambria Math" w:hAnsi="Cambria Math"/>
                      <w:sz w:val="16"/>
                    </w:rPr>
                    <m:t>1</m:t>
                  </m:r>
                </m:sub>
              </m:sSub>
              <m:sSub>
                <m:sSubPr>
                  <m:ctrlPr>
                    <w:rPr>
                      <w:rFonts w:ascii="Cambria Math" w:hAnsi="Cambria Math"/>
                      <w:sz w:val="16"/>
                    </w:rPr>
                  </m:ctrlPr>
                </m:sSubPr>
                <m:e>
                  <m:r>
                    <w:rPr>
                      <w:rFonts w:ascii="Cambria Math" w:hAnsi="Cambria Math"/>
                      <w:sz w:val="16"/>
                    </w:rPr>
                    <m:t>β</m:t>
                  </m:r>
                </m:e>
                <m:sub>
                  <m:r>
                    <m:rPr>
                      <m:sty m:val="p"/>
                    </m:rPr>
                    <w:rPr>
                      <w:rFonts w:ascii="Cambria Math" w:hAnsi="Cambria Math"/>
                      <w:sz w:val="16"/>
                    </w:rPr>
                    <m:t>2</m:t>
                  </m:r>
                </m:sub>
              </m:sSub>
            </m:oMath>
            <w:r w:rsidRPr="004535F4">
              <w:rPr>
                <w:sz w:val="16"/>
              </w:rPr>
              <w:t xml:space="preserve"> and the resulting scaled power is then split equally across the antenna ports on which the non-zero PUSCH is transmitted, where </w:t>
            </w:r>
          </w:p>
          <w:p w14:paraId="5D867124" w14:textId="2108D990" w:rsidR="004535F4" w:rsidRPr="004535F4" w:rsidRDefault="00FD3660" w:rsidP="004535F4">
            <w:pPr>
              <w:rPr>
                <w:sz w:val="16"/>
              </w:rPr>
            </w:pPr>
            <m:oMath>
              <m:sSub>
                <m:sSubPr>
                  <m:ctrlPr>
                    <w:rPr>
                      <w:rFonts w:ascii="Cambria Math" w:hAnsi="Cambria Math"/>
                      <w:sz w:val="16"/>
                    </w:rPr>
                  </m:ctrlPr>
                </m:sSubPr>
                <m:e>
                  <m:r>
                    <w:rPr>
                      <w:rFonts w:ascii="Cambria Math" w:hAnsi="Cambria Math"/>
                      <w:sz w:val="16"/>
                    </w:rPr>
                    <m:t>β</m:t>
                  </m:r>
                </m:e>
                <m:sub>
                  <m:r>
                    <m:rPr>
                      <m:sty m:val="p"/>
                    </m:rPr>
                    <w:rPr>
                      <w:rFonts w:ascii="Cambria Math" w:hAnsi="Cambria Math"/>
                      <w:sz w:val="16"/>
                    </w:rPr>
                    <m:t>1</m:t>
                  </m:r>
                </m:sub>
              </m:sSub>
              <m:r>
                <m:rPr>
                  <m:sty m:val="p"/>
                </m:rPr>
                <w:rPr>
                  <w:rFonts w:ascii="Cambria Math" w:hAnsi="Cambria Math"/>
                  <w:sz w:val="16"/>
                </w:rPr>
                <m:t>=</m:t>
              </m:r>
              <m:f>
                <m:fPr>
                  <m:ctrlPr>
                    <w:rPr>
                      <w:rFonts w:ascii="Cambria Math" w:hAnsi="Cambria Math"/>
                      <w:sz w:val="16"/>
                    </w:rPr>
                  </m:ctrlPr>
                </m:fPr>
                <m:num>
                  <m:r>
                    <m:rPr>
                      <m:sty m:val="p"/>
                    </m:rPr>
                    <w:rPr>
                      <w:rFonts w:ascii="Cambria Math" w:hAnsi="Cambria Math"/>
                      <w:sz w:val="16"/>
                    </w:rPr>
                    <m:t>1</m:t>
                  </m:r>
                </m:num>
                <m:den>
                  <m:sSub>
                    <m:sSubPr>
                      <m:ctrlPr>
                        <w:rPr>
                          <w:rFonts w:ascii="Cambria Math" w:hAnsi="Cambria Math"/>
                          <w:sz w:val="16"/>
                        </w:rPr>
                      </m:ctrlPr>
                    </m:sSubPr>
                    <m:e>
                      <m:r>
                        <w:rPr>
                          <w:rFonts w:ascii="Cambria Math" w:hAnsi="Cambria Math"/>
                          <w:sz w:val="16"/>
                        </w:rPr>
                        <m:t>K</m:t>
                      </m:r>
                    </m:e>
                    <m:sub>
                      <m:r>
                        <m:rPr>
                          <m:sty m:val="p"/>
                        </m:rPr>
                        <w:rPr>
                          <w:rFonts w:ascii="Cambria Math" w:hAnsi="Cambria Math"/>
                          <w:sz w:val="16"/>
                        </w:rPr>
                        <m:t>0</m:t>
                      </m:r>
                    </m:sub>
                  </m:sSub>
                </m:den>
              </m:f>
            </m:oMath>
            <w:r w:rsidR="004535F4" w:rsidRPr="004535F4">
              <w:rPr>
                <w:sz w:val="16"/>
              </w:rPr>
              <w:t>, and</w:t>
            </w:r>
            <w:r w:rsidR="005166BC">
              <w:rPr>
                <w:sz w:val="16"/>
              </w:rPr>
              <w:t xml:space="preserve"> </w:t>
            </w:r>
            <m:oMath>
              <m:sSub>
                <m:sSubPr>
                  <m:ctrlPr>
                    <w:rPr>
                      <w:rFonts w:ascii="Cambria Math" w:hAnsi="Cambria Math"/>
                      <w:sz w:val="16"/>
                    </w:rPr>
                  </m:ctrlPr>
                </m:sSubPr>
                <m:e>
                  <m:r>
                    <w:rPr>
                      <w:rFonts w:ascii="Cambria Math" w:hAnsi="Cambria Math"/>
                      <w:sz w:val="16"/>
                    </w:rPr>
                    <m:t>β</m:t>
                  </m:r>
                </m:e>
                <m:sub>
                  <m:r>
                    <m:rPr>
                      <m:sty m:val="p"/>
                    </m:rPr>
                    <w:rPr>
                      <w:rFonts w:ascii="Cambria Math" w:hAnsi="Cambria Math"/>
                      <w:sz w:val="16"/>
                    </w:rPr>
                    <m:t>2</m:t>
                  </m:r>
                </m:sub>
              </m:sSub>
              <m:r>
                <m:rPr>
                  <m:sty m:val="p"/>
                </m:rPr>
                <w:rPr>
                  <w:rFonts w:ascii="Cambria Math" w:hAnsi="Cambria Math"/>
                  <w:sz w:val="16"/>
                </w:rPr>
                <m:t>=</m:t>
              </m:r>
              <m:r>
                <w:rPr>
                  <w:rFonts w:ascii="Cambria Math" w:hAnsi="Cambria Math"/>
                  <w:sz w:val="16"/>
                </w:rPr>
                <m:t>K</m:t>
              </m:r>
              <m:f>
                <m:fPr>
                  <m:ctrlPr>
                    <w:rPr>
                      <w:rFonts w:ascii="Cambria Math" w:hAnsi="Cambria Math"/>
                      <w:sz w:val="16"/>
                    </w:rPr>
                  </m:ctrlPr>
                </m:fPr>
                <m:num>
                  <m:sSub>
                    <m:sSubPr>
                      <m:ctrlPr>
                        <w:rPr>
                          <w:rFonts w:ascii="Cambria Math" w:hAnsi="Cambria Math"/>
                          <w:sz w:val="16"/>
                        </w:rPr>
                      </m:ctrlPr>
                    </m:sSubPr>
                    <m:e>
                      <m:r>
                        <w:rPr>
                          <w:rFonts w:ascii="Cambria Math" w:hAnsi="Cambria Math"/>
                          <w:sz w:val="16"/>
                        </w:rPr>
                        <m:t>ρ</m:t>
                      </m:r>
                    </m:e>
                    <m:sub>
                      <m:r>
                        <m:rPr>
                          <m:sty m:val="p"/>
                        </m:rPr>
                        <w:rPr>
                          <w:rFonts w:ascii="Cambria Math" w:hAnsi="Cambria Math"/>
                          <w:sz w:val="16"/>
                        </w:rPr>
                        <m:t>0</m:t>
                      </m:r>
                    </m:sub>
                  </m:sSub>
                </m:num>
                <m:den>
                  <m:r>
                    <w:rPr>
                      <w:rFonts w:ascii="Cambria Math" w:hAnsi="Cambria Math"/>
                      <w:sz w:val="16"/>
                    </w:rPr>
                    <m:t>ρ</m:t>
                  </m:r>
                </m:den>
              </m:f>
            </m:oMath>
            <w:r w:rsidR="004535F4" w:rsidRPr="004535F4">
              <w:rPr>
                <w:sz w:val="16"/>
              </w:rPr>
              <w:t>, where</w:t>
            </w:r>
          </w:p>
          <w:p w14:paraId="09AF58CF" w14:textId="77777777" w:rsidR="004535F4" w:rsidRPr="004535F4" w:rsidRDefault="004535F4" w:rsidP="004535F4">
            <w:pPr>
              <w:rPr>
                <w:sz w:val="16"/>
              </w:rPr>
            </w:pPr>
            <m:oMath>
              <m:r>
                <w:rPr>
                  <w:rFonts w:ascii="Cambria Math" w:hAnsi="Cambria Math"/>
                  <w:sz w:val="16"/>
                </w:rPr>
                <m:t>K</m:t>
              </m:r>
            </m:oMath>
            <w:r w:rsidRPr="004535F4">
              <w:rPr>
                <w:sz w:val="16"/>
              </w:rPr>
              <w:t xml:space="preserve"> = #coherent port groups (for the “most coherent” TPMIs) as in </w:t>
            </w:r>
            <w:r w:rsidRPr="004535F4">
              <w:rPr>
                <w:sz w:val="16"/>
              </w:rPr>
              <w:fldChar w:fldCharType="begin"/>
            </w:r>
            <w:r w:rsidRPr="004535F4">
              <w:rPr>
                <w:sz w:val="16"/>
              </w:rPr>
              <w:instrText xml:space="preserve"> REF _Ref1125407 \h  \* MERGEFORMAT </w:instrText>
            </w:r>
            <w:r w:rsidRPr="004535F4">
              <w:rPr>
                <w:sz w:val="16"/>
              </w:rPr>
            </w:r>
            <w:r w:rsidRPr="004535F4">
              <w:rPr>
                <w:sz w:val="16"/>
              </w:rPr>
              <w:fldChar w:fldCharType="separate"/>
            </w:r>
            <w:r w:rsidRPr="004535F4">
              <w:rPr>
                <w:sz w:val="16"/>
              </w:rPr>
              <w:t>Table 3</w:t>
            </w:r>
            <w:r w:rsidRPr="004535F4">
              <w:rPr>
                <w:sz w:val="16"/>
              </w:rPr>
              <w:fldChar w:fldCharType="end"/>
            </w:r>
            <w:r w:rsidRPr="004535F4">
              <w:rPr>
                <w:sz w:val="16"/>
              </w:rPr>
              <w:t>,</w:t>
            </w:r>
          </w:p>
          <w:p w14:paraId="26EEB1CD" w14:textId="77777777" w:rsidR="004535F4" w:rsidRPr="004535F4" w:rsidRDefault="00FD3660" w:rsidP="004535F4">
            <w:pPr>
              <w:rPr>
                <w:sz w:val="16"/>
              </w:rPr>
            </w:pPr>
            <m:oMath>
              <m:sSub>
                <m:sSubPr>
                  <m:ctrlPr>
                    <w:rPr>
                      <w:rFonts w:ascii="Cambria Math" w:hAnsi="Cambria Math"/>
                      <w:sz w:val="16"/>
                    </w:rPr>
                  </m:ctrlPr>
                </m:sSubPr>
                <m:e>
                  <m:r>
                    <w:rPr>
                      <w:rFonts w:ascii="Cambria Math" w:hAnsi="Cambria Math"/>
                      <w:sz w:val="16"/>
                    </w:rPr>
                    <m:t>K</m:t>
                  </m:r>
                </m:e>
                <m:sub>
                  <m:r>
                    <m:rPr>
                      <m:sty m:val="p"/>
                    </m:rPr>
                    <w:rPr>
                      <w:rFonts w:ascii="Cambria Math" w:hAnsi="Cambria Math"/>
                      <w:sz w:val="16"/>
                    </w:rPr>
                    <m:t>0</m:t>
                  </m:r>
                </m:sub>
              </m:sSub>
            </m:oMath>
            <w:r w:rsidR="004535F4" w:rsidRPr="004535F4">
              <w:rPr>
                <w:sz w:val="16"/>
              </w:rPr>
              <w:t xml:space="preserve"> = #coherent port groups (for the “most coherent” TPMIs) with a non-zero PUSCH,</w:t>
            </w:r>
          </w:p>
          <w:p w14:paraId="2E27CC95" w14:textId="77777777" w:rsidR="004535F4" w:rsidRPr="004535F4" w:rsidRDefault="004535F4" w:rsidP="004535F4">
            <w:pPr>
              <w:rPr>
                <w:sz w:val="16"/>
              </w:rPr>
            </w:pPr>
            <m:oMath>
              <m:r>
                <w:rPr>
                  <w:rFonts w:ascii="Cambria Math" w:hAnsi="Cambria Math"/>
                  <w:sz w:val="16"/>
                </w:rPr>
                <m:t>ρ</m:t>
              </m:r>
            </m:oMath>
            <w:r w:rsidRPr="004535F4">
              <w:rPr>
                <w:sz w:val="16"/>
              </w:rPr>
              <w:t xml:space="preserve"> = #configured ports for the transmission, and</w:t>
            </w:r>
          </w:p>
          <w:p w14:paraId="717A13A2" w14:textId="72A87CE9" w:rsidR="002D51F6" w:rsidRPr="004535F4" w:rsidRDefault="00FD3660" w:rsidP="002D51F6">
            <w:pPr>
              <w:rPr>
                <w:sz w:val="16"/>
              </w:rPr>
            </w:pPr>
            <m:oMath>
              <m:sSub>
                <m:sSubPr>
                  <m:ctrlPr>
                    <w:rPr>
                      <w:rFonts w:ascii="Cambria Math" w:hAnsi="Cambria Math"/>
                      <w:sz w:val="16"/>
                    </w:rPr>
                  </m:ctrlPr>
                </m:sSubPr>
                <m:e>
                  <m:r>
                    <w:rPr>
                      <w:rFonts w:ascii="Cambria Math" w:hAnsi="Cambria Math"/>
                      <w:sz w:val="16"/>
                    </w:rPr>
                    <m:t>ρ</m:t>
                  </m:r>
                </m:e>
                <m:sub>
                  <m:r>
                    <m:rPr>
                      <m:sty m:val="p"/>
                    </m:rPr>
                    <w:rPr>
                      <w:rFonts w:ascii="Cambria Math" w:hAnsi="Cambria Math"/>
                      <w:sz w:val="16"/>
                    </w:rPr>
                    <m:t>0</m:t>
                  </m:r>
                </m:sub>
              </m:sSub>
            </m:oMath>
            <w:r w:rsidR="004535F4" w:rsidRPr="004535F4">
              <w:rPr>
                <w:sz w:val="16"/>
              </w:rPr>
              <w:t xml:space="preserve"> = #ports with a non-zero PUSCH transmission.</w:t>
            </w:r>
          </w:p>
        </w:tc>
      </w:tr>
      <w:tr w:rsidR="00EE01DF" w14:paraId="192B70FA" w14:textId="77777777" w:rsidTr="0021293B">
        <w:trPr>
          <w:jc w:val="center"/>
        </w:trPr>
        <w:tc>
          <w:tcPr>
            <w:tcW w:w="1696" w:type="dxa"/>
          </w:tcPr>
          <w:p w14:paraId="660C8028" w14:textId="5F08BBA5" w:rsidR="00EE01DF" w:rsidRPr="002F11A4" w:rsidRDefault="008F22C4" w:rsidP="002F2593">
            <w:pPr>
              <w:spacing w:after="0"/>
              <w:rPr>
                <w:sz w:val="16"/>
              </w:rPr>
            </w:pPr>
            <w:r>
              <w:rPr>
                <w:rFonts w:hint="eastAsia"/>
                <w:sz w:val="16"/>
              </w:rPr>
              <w:t>OPPO</w:t>
            </w:r>
          </w:p>
        </w:tc>
        <w:tc>
          <w:tcPr>
            <w:tcW w:w="6379" w:type="dxa"/>
          </w:tcPr>
          <w:p w14:paraId="1CA7B5D8" w14:textId="77777777" w:rsidR="0080634F" w:rsidRPr="0080634F" w:rsidRDefault="0080634F" w:rsidP="0080634F">
            <w:pPr>
              <w:rPr>
                <w:sz w:val="16"/>
              </w:rPr>
            </w:pPr>
            <w:r w:rsidRPr="0080634F">
              <w:rPr>
                <w:sz w:val="16"/>
              </w:rPr>
              <w:t xml:space="preserve">For codebook based PUSCH, Rel-16 support the power control scheme where the transmit power is scaled with a factor before allocating power to each port. </w:t>
            </w:r>
            <w:r w:rsidRPr="0080634F">
              <w:rPr>
                <w:rFonts w:hint="eastAsia"/>
                <w:sz w:val="16"/>
              </w:rPr>
              <w:t>Three</w:t>
            </w:r>
            <w:r w:rsidRPr="0080634F">
              <w:rPr>
                <w:sz w:val="16"/>
              </w:rPr>
              <w:t xml:space="preserve"> scale factors are supported in Rel-16</w:t>
            </w:r>
          </w:p>
          <w:p w14:paraId="68F7D830" w14:textId="77777777" w:rsidR="0080634F" w:rsidRPr="00B7482C" w:rsidRDefault="0080634F" w:rsidP="00B7482C">
            <w:pPr>
              <w:pStyle w:val="a7"/>
              <w:numPr>
                <w:ilvl w:val="0"/>
                <w:numId w:val="37"/>
              </w:numPr>
              <w:ind w:firstLineChars="0"/>
              <w:rPr>
                <w:sz w:val="16"/>
              </w:rPr>
            </w:pPr>
            <w:r w:rsidRPr="00B7482C">
              <w:rPr>
                <w:sz w:val="16"/>
              </w:rPr>
              <w:t>Alt.1: Same scale factor as Rel-15</w:t>
            </w:r>
            <w:r w:rsidRPr="00B7482C">
              <w:rPr>
                <w:rFonts w:hint="eastAsia"/>
                <w:sz w:val="16"/>
              </w:rPr>
              <w:t xml:space="preserve"> </w:t>
            </w:r>
          </w:p>
          <w:p w14:paraId="072D9689" w14:textId="77777777" w:rsidR="0080634F" w:rsidRPr="00B7482C" w:rsidRDefault="0080634F" w:rsidP="00B7482C">
            <w:pPr>
              <w:pStyle w:val="a7"/>
              <w:numPr>
                <w:ilvl w:val="0"/>
                <w:numId w:val="37"/>
              </w:numPr>
              <w:ind w:firstLineChars="0"/>
              <w:rPr>
                <w:sz w:val="16"/>
              </w:rPr>
            </w:pPr>
            <w:r w:rsidRPr="00B7482C">
              <w:rPr>
                <w:rFonts w:hint="eastAsia"/>
                <w:sz w:val="16"/>
              </w:rPr>
              <w:t>Alt</w:t>
            </w:r>
            <w:r w:rsidRPr="00B7482C">
              <w:rPr>
                <w:sz w:val="16"/>
              </w:rPr>
              <w:t>.</w:t>
            </w:r>
            <w:r w:rsidRPr="00B7482C">
              <w:rPr>
                <w:rFonts w:hint="eastAsia"/>
                <w:sz w:val="16"/>
              </w:rPr>
              <w:t xml:space="preserve">2: </w:t>
            </w:r>
            <w:r w:rsidRPr="00B7482C">
              <w:rPr>
                <w:sz w:val="16"/>
              </w:rPr>
              <w:t>The scale factor is</w:t>
            </w:r>
            <w:r w:rsidRPr="00B7482C">
              <w:rPr>
                <w:rFonts w:hint="eastAsia"/>
                <w:sz w:val="16"/>
              </w:rPr>
              <w:t xml:space="preserve"> </w:t>
            </w:r>
            <w:r w:rsidRPr="00B7482C">
              <w:rPr>
                <w:sz w:val="16"/>
              </w:rPr>
              <w:t xml:space="preserve">the ratio of the number of antenna ports with a non-zero </w:t>
            </w:r>
            <w:r w:rsidRPr="00B7482C">
              <w:rPr>
                <w:sz w:val="16"/>
              </w:rPr>
              <w:lastRenderedPageBreak/>
              <w:t xml:space="preserve">PUSCH transmission power to the </w:t>
            </w:r>
            <w:r w:rsidRPr="00B7482C">
              <w:rPr>
                <w:rFonts w:hint="eastAsia"/>
                <w:sz w:val="16"/>
              </w:rPr>
              <w:t>configured</w:t>
            </w:r>
            <w:r w:rsidRPr="00B7482C">
              <w:rPr>
                <w:sz w:val="16"/>
              </w:rPr>
              <w:t xml:space="preserve"> number of SRS ports </w:t>
            </w:r>
            <w:r w:rsidRPr="00B7482C">
              <w:rPr>
                <w:rFonts w:hint="eastAsia"/>
                <w:sz w:val="16"/>
              </w:rPr>
              <w:t>for codebook based PUSCH</w:t>
            </w:r>
          </w:p>
          <w:p w14:paraId="7AF4CB3A" w14:textId="77777777" w:rsidR="0080634F" w:rsidRPr="00B7482C" w:rsidRDefault="0080634F" w:rsidP="00B7482C">
            <w:pPr>
              <w:pStyle w:val="a7"/>
              <w:numPr>
                <w:ilvl w:val="0"/>
                <w:numId w:val="37"/>
              </w:numPr>
              <w:ind w:firstLineChars="0"/>
              <w:rPr>
                <w:sz w:val="16"/>
              </w:rPr>
            </w:pPr>
            <w:r w:rsidRPr="00B7482C">
              <w:rPr>
                <w:sz w:val="16"/>
              </w:rPr>
              <w:t>Alt.</w:t>
            </w:r>
            <w:r w:rsidRPr="00B7482C">
              <w:rPr>
                <w:rFonts w:hint="eastAsia"/>
                <w:sz w:val="16"/>
              </w:rPr>
              <w:t>3</w:t>
            </w:r>
            <w:r w:rsidRPr="00B7482C">
              <w:rPr>
                <w:sz w:val="16"/>
              </w:rPr>
              <w:t>: The scale factor is 1</w:t>
            </w:r>
          </w:p>
          <w:p w14:paraId="7ACED1BA" w14:textId="77777777" w:rsidR="00EE01DF" w:rsidRPr="00B7482C" w:rsidRDefault="0080634F" w:rsidP="00B7482C">
            <w:pPr>
              <w:pStyle w:val="a7"/>
              <w:numPr>
                <w:ilvl w:val="0"/>
                <w:numId w:val="37"/>
              </w:numPr>
              <w:ind w:firstLineChars="0"/>
              <w:rPr>
                <w:sz w:val="16"/>
              </w:rPr>
            </w:pPr>
            <w:r w:rsidRPr="00B7482C">
              <w:rPr>
                <w:sz w:val="16"/>
              </w:rPr>
              <w:t>Rel-16 UE reports its support of Alt.2</w:t>
            </w:r>
            <w:r w:rsidRPr="00B7482C">
              <w:rPr>
                <w:rFonts w:hint="eastAsia"/>
                <w:sz w:val="16"/>
              </w:rPr>
              <w:t xml:space="preserve"> </w:t>
            </w:r>
            <w:r w:rsidRPr="00B7482C">
              <w:rPr>
                <w:sz w:val="16"/>
              </w:rPr>
              <w:t>or/</w:t>
            </w:r>
            <w:r w:rsidRPr="00B7482C">
              <w:rPr>
                <w:rFonts w:hint="eastAsia"/>
                <w:sz w:val="16"/>
              </w:rPr>
              <w:t>and Alt.3</w:t>
            </w:r>
            <w:r w:rsidRPr="00B7482C">
              <w:rPr>
                <w:sz w:val="16"/>
              </w:rPr>
              <w:t xml:space="preserve"> via optional capability signaling</w:t>
            </w:r>
          </w:p>
          <w:p w14:paraId="089D64AA" w14:textId="6B50BEAF" w:rsidR="00B7482C" w:rsidRPr="0080634F" w:rsidRDefault="00B7482C" w:rsidP="008F22C4">
            <w:pPr>
              <w:rPr>
                <w:sz w:val="16"/>
              </w:rPr>
            </w:pPr>
            <w:r w:rsidRPr="00B7482C">
              <w:rPr>
                <w:sz w:val="16"/>
              </w:rPr>
              <w:t>For codebook based PUSCH of a UE supporting Alt.2 or/and Alt.3, network can indicate UE via RRC signaling which alternative of Alt.1/2/3 is used for PUSCH power control.</w:t>
            </w:r>
          </w:p>
        </w:tc>
      </w:tr>
      <w:tr w:rsidR="00EE01DF" w14:paraId="19A885AA" w14:textId="77777777" w:rsidTr="0021293B">
        <w:trPr>
          <w:jc w:val="center"/>
        </w:trPr>
        <w:tc>
          <w:tcPr>
            <w:tcW w:w="1696" w:type="dxa"/>
          </w:tcPr>
          <w:p w14:paraId="7501659B" w14:textId="6A5DD70B" w:rsidR="00EE01DF" w:rsidRPr="003041E8" w:rsidRDefault="00BA791C" w:rsidP="002F2593">
            <w:pPr>
              <w:spacing w:after="0"/>
              <w:rPr>
                <w:sz w:val="16"/>
              </w:rPr>
            </w:pPr>
            <w:r>
              <w:rPr>
                <w:rFonts w:hint="eastAsia"/>
                <w:sz w:val="16"/>
              </w:rPr>
              <w:lastRenderedPageBreak/>
              <w:t>Ericsson</w:t>
            </w:r>
          </w:p>
        </w:tc>
        <w:tc>
          <w:tcPr>
            <w:tcW w:w="6379" w:type="dxa"/>
          </w:tcPr>
          <w:p w14:paraId="2EDF0A3C" w14:textId="77777777" w:rsidR="00A0140C" w:rsidRPr="00A0140C" w:rsidRDefault="00A0140C" w:rsidP="00A0140C">
            <w:pPr>
              <w:rPr>
                <w:sz w:val="16"/>
              </w:rPr>
            </w:pPr>
            <w:r w:rsidRPr="00A0140C">
              <w:rPr>
                <w:sz w:val="16"/>
              </w:rPr>
              <w:t>UEs divide transmitted power equally among non-zero power antenna ports</w:t>
            </w:r>
          </w:p>
          <w:p w14:paraId="51A3F2DA" w14:textId="1114B89E" w:rsidR="00215099" w:rsidRPr="002F2593" w:rsidRDefault="00215099" w:rsidP="002F2593">
            <w:pPr>
              <w:rPr>
                <w:lang w:val="en-AU"/>
              </w:rPr>
            </w:pPr>
            <w:r w:rsidRPr="00376969">
              <w:rPr>
                <w:sz w:val="16"/>
              </w:rPr>
              <w:t xml:space="preserve">Specify the modified power scaling needed for the agreed alternative according to the text proposal in section </w:t>
            </w:r>
            <w:r w:rsidRPr="00376969">
              <w:rPr>
                <w:sz w:val="16"/>
              </w:rPr>
              <w:fldChar w:fldCharType="begin"/>
            </w:r>
            <w:r w:rsidRPr="00376969">
              <w:rPr>
                <w:sz w:val="16"/>
              </w:rPr>
              <w:instrText xml:space="preserve"> REF _Ref534915620 \r \h </w:instrText>
            </w:r>
            <w:r>
              <w:rPr>
                <w:sz w:val="16"/>
              </w:rPr>
              <w:instrText xml:space="preserve"> \* MERGEFORMAT </w:instrText>
            </w:r>
            <w:r w:rsidRPr="00376969">
              <w:rPr>
                <w:sz w:val="16"/>
              </w:rPr>
            </w:r>
            <w:r w:rsidRPr="00376969">
              <w:rPr>
                <w:sz w:val="16"/>
              </w:rPr>
              <w:fldChar w:fldCharType="separate"/>
            </w:r>
            <w:r w:rsidRPr="00376969">
              <w:rPr>
                <w:sz w:val="16"/>
              </w:rPr>
              <w:t>5</w:t>
            </w:r>
            <w:r w:rsidRPr="00376969">
              <w:rPr>
                <w:sz w:val="16"/>
              </w:rPr>
              <w:fldChar w:fldCharType="end"/>
            </w:r>
            <w:r w:rsidRPr="00376969">
              <w:rPr>
                <w:sz w:val="16"/>
              </w:rPr>
              <w:t>.</w:t>
            </w:r>
          </w:p>
        </w:tc>
      </w:tr>
      <w:tr w:rsidR="003041E8" w14:paraId="41A80C16" w14:textId="77777777" w:rsidTr="0021293B">
        <w:trPr>
          <w:jc w:val="center"/>
        </w:trPr>
        <w:tc>
          <w:tcPr>
            <w:tcW w:w="1696" w:type="dxa"/>
          </w:tcPr>
          <w:p w14:paraId="711C96E2" w14:textId="2D0F9F7B" w:rsidR="003041E8" w:rsidRPr="007D5D96" w:rsidRDefault="00BA791C" w:rsidP="002F2593">
            <w:pPr>
              <w:rPr>
                <w:sz w:val="16"/>
              </w:rPr>
            </w:pPr>
            <w:r>
              <w:rPr>
                <w:rFonts w:hint="eastAsia"/>
                <w:sz w:val="16"/>
              </w:rPr>
              <w:t>Qualcomm</w:t>
            </w:r>
          </w:p>
        </w:tc>
        <w:tc>
          <w:tcPr>
            <w:tcW w:w="6379" w:type="dxa"/>
          </w:tcPr>
          <w:p w14:paraId="70D54AEB" w14:textId="6E57C958" w:rsidR="004E5EF3" w:rsidRPr="007D5D96" w:rsidRDefault="004E5EF3" w:rsidP="00D72633">
            <w:pPr>
              <w:rPr>
                <w:sz w:val="16"/>
              </w:rPr>
            </w:pPr>
            <w:r w:rsidRPr="004E5EF3">
              <w:rPr>
                <w:sz w:val="16"/>
              </w:rPr>
              <w:t xml:space="preserve">The linear value of power </w:t>
            </w:r>
            <m:oMath>
              <m:sSub>
                <m:sSubPr>
                  <m:ctrlPr>
                    <w:rPr>
                      <w:rFonts w:ascii="Cambria Math" w:hAnsi="Cambria Math"/>
                      <w:sz w:val="16"/>
                    </w:rPr>
                  </m:ctrlPr>
                </m:sSubPr>
                <m:e>
                  <m:acc>
                    <m:accPr>
                      <m:ctrlPr>
                        <w:rPr>
                          <w:rFonts w:ascii="Cambria Math" w:hAnsi="Cambria Math"/>
                          <w:sz w:val="16"/>
                        </w:rPr>
                      </m:ctrlPr>
                    </m:accPr>
                    <m:e>
                      <m:r>
                        <m:rPr>
                          <m:sty m:val="bi"/>
                        </m:rPr>
                        <w:rPr>
                          <w:rFonts w:ascii="Cambria Math" w:hAnsi="Cambria Math"/>
                          <w:sz w:val="16"/>
                        </w:rPr>
                        <m:t>P</m:t>
                      </m:r>
                    </m:e>
                  </m:acc>
                </m:e>
                <m:sub>
                  <m:r>
                    <m:rPr>
                      <m:sty m:val="bi"/>
                    </m:rPr>
                    <w:rPr>
                      <w:rFonts w:ascii="Cambria Math" w:hAnsi="Cambria Math"/>
                      <w:sz w:val="16"/>
                    </w:rPr>
                    <m:t>PUSCH</m:t>
                  </m:r>
                </m:sub>
              </m:sSub>
            </m:oMath>
            <w:r w:rsidRPr="004E5EF3">
              <w:rPr>
                <w:sz w:val="16"/>
              </w:rPr>
              <w:t xml:space="preserve"> is divided equally among the non-zero PUSCH ports</w:t>
            </w:r>
          </w:p>
        </w:tc>
      </w:tr>
      <w:tr w:rsidR="00970F80" w14:paraId="3FFCA8CD" w14:textId="77777777" w:rsidTr="0021293B">
        <w:trPr>
          <w:jc w:val="center"/>
        </w:trPr>
        <w:tc>
          <w:tcPr>
            <w:tcW w:w="1696" w:type="dxa"/>
          </w:tcPr>
          <w:p w14:paraId="5C45B5DC" w14:textId="33FF8E79" w:rsidR="00970F80" w:rsidRDefault="00970F80" w:rsidP="00970F80">
            <w:pPr>
              <w:rPr>
                <w:sz w:val="16"/>
              </w:rPr>
            </w:pPr>
            <w:r>
              <w:rPr>
                <w:sz w:val="16"/>
              </w:rPr>
              <w:t>NTT Docomo</w:t>
            </w:r>
          </w:p>
        </w:tc>
        <w:tc>
          <w:tcPr>
            <w:tcW w:w="6379" w:type="dxa"/>
          </w:tcPr>
          <w:p w14:paraId="795EAC15" w14:textId="47CDB74A" w:rsidR="00970F80" w:rsidRPr="004E5EF3" w:rsidRDefault="00B70716" w:rsidP="00B905AA">
            <w:pPr>
              <w:rPr>
                <w:sz w:val="16"/>
              </w:rPr>
            </w:pPr>
            <w:r>
              <w:rPr>
                <w:sz w:val="16"/>
              </w:rPr>
              <w:t>We do not prefer Alt4</w:t>
            </w:r>
            <w:r w:rsidR="00B905AA">
              <w:rPr>
                <w:sz w:val="16"/>
              </w:rPr>
              <w:t>.</w:t>
            </w:r>
            <w:r>
              <w:rPr>
                <w:sz w:val="16"/>
              </w:rPr>
              <w:t xml:space="preserve"> </w:t>
            </w:r>
            <w:r w:rsidR="00B905AA">
              <w:rPr>
                <w:sz w:val="16"/>
              </w:rPr>
              <w:t xml:space="preserve">We believe the exact value of transmission power should not be up to UE </w:t>
            </w:r>
            <w:r>
              <w:rPr>
                <w:sz w:val="16"/>
              </w:rPr>
              <w:t>implementation.</w:t>
            </w:r>
          </w:p>
        </w:tc>
      </w:tr>
      <w:tr w:rsidR="008B6388" w14:paraId="0FE619CD" w14:textId="77777777" w:rsidTr="0021293B">
        <w:trPr>
          <w:jc w:val="center"/>
        </w:trPr>
        <w:tc>
          <w:tcPr>
            <w:tcW w:w="1696" w:type="dxa"/>
          </w:tcPr>
          <w:p w14:paraId="4EF3195E" w14:textId="7B769F4B" w:rsidR="008B6388" w:rsidRDefault="00F923DA" w:rsidP="00970F80">
            <w:pPr>
              <w:rPr>
                <w:sz w:val="16"/>
              </w:rPr>
            </w:pPr>
            <w:r>
              <w:rPr>
                <w:sz w:val="16"/>
              </w:rPr>
              <w:t>I</w:t>
            </w:r>
            <w:r w:rsidR="00C777FD">
              <w:rPr>
                <w:sz w:val="16"/>
              </w:rPr>
              <w:t>DC</w:t>
            </w:r>
          </w:p>
        </w:tc>
        <w:tc>
          <w:tcPr>
            <w:tcW w:w="6379" w:type="dxa"/>
          </w:tcPr>
          <w:p w14:paraId="5F20FF11" w14:textId="0E1C3F92" w:rsidR="00004EA3" w:rsidRDefault="00B708F6" w:rsidP="00B905AA">
            <w:pPr>
              <w:rPr>
                <w:sz w:val="16"/>
              </w:rPr>
            </w:pPr>
            <w:r>
              <w:rPr>
                <w:sz w:val="16"/>
              </w:rPr>
              <w:t>The selection of the scaling schem</w:t>
            </w:r>
            <w:r w:rsidR="00004EA3">
              <w:rPr>
                <w:sz w:val="16"/>
              </w:rPr>
              <w:t>e</w:t>
            </w:r>
            <w:r>
              <w:rPr>
                <w:sz w:val="16"/>
              </w:rPr>
              <w:t>s</w:t>
            </w:r>
            <w:r w:rsidR="00004EA3">
              <w:rPr>
                <w:sz w:val="16"/>
              </w:rPr>
              <w:t xml:space="preserve"> depends on the ultimate supported set of UE capabilities, without that agreement it may n</w:t>
            </w:r>
            <w:r w:rsidR="008F140B">
              <w:rPr>
                <w:sz w:val="16"/>
              </w:rPr>
              <w:t>ot</w:t>
            </w:r>
            <w:r w:rsidR="00004EA3">
              <w:rPr>
                <w:sz w:val="16"/>
              </w:rPr>
              <w:t xml:space="preserve"> be straightforward to have a discussion on the scaling part alone.</w:t>
            </w:r>
          </w:p>
        </w:tc>
      </w:tr>
    </w:tbl>
    <w:p w14:paraId="5D27586D" w14:textId="77777777" w:rsidR="00EE01DF" w:rsidRDefault="00EE01DF" w:rsidP="00AB478B"/>
    <w:p w14:paraId="69D128FD" w14:textId="77777777" w:rsidR="00C64590" w:rsidRPr="00DC1108" w:rsidRDefault="00C64590" w:rsidP="00AB478B"/>
    <w:p w14:paraId="25E84DDE" w14:textId="541408BB" w:rsidR="00C64590" w:rsidRDefault="00C64590" w:rsidP="00C64590">
      <w:pPr>
        <w:rPr>
          <w:rFonts w:ascii="Times New Roman" w:eastAsia="宋体" w:hAnsi="Times New Roman"/>
        </w:rPr>
      </w:pPr>
      <w:r w:rsidRPr="00FF1CEA">
        <w:rPr>
          <w:rFonts w:hint="eastAsia"/>
          <w:b/>
        </w:rPr>
        <w:t>Issue</w:t>
      </w:r>
      <w:r w:rsidRPr="00FF1CEA">
        <w:rPr>
          <w:b/>
        </w:rPr>
        <w:t xml:space="preserve"> 2:</w:t>
      </w:r>
      <w:r>
        <w:t xml:space="preserve"> </w:t>
      </w:r>
      <w:r w:rsidR="00F269BC">
        <w:t xml:space="preserve">supported </w:t>
      </w:r>
      <w:r w:rsidR="00F269BC">
        <w:rPr>
          <w:rFonts w:ascii="Times New Roman" w:eastAsia="宋体" w:hAnsi="Times New Roman"/>
        </w:rPr>
        <w:t>UE capabilities</w:t>
      </w:r>
      <w:r w:rsidR="008538E9">
        <w:rPr>
          <w:rFonts w:ascii="Times New Roman" w:eastAsia="宋体" w:hAnsi="Times New Roman"/>
        </w:rPr>
        <w:t xml:space="preserve"> and supported scheme</w:t>
      </w:r>
    </w:p>
    <w:p w14:paraId="00576C71" w14:textId="4FC08BBD" w:rsidR="008538E9" w:rsidRDefault="008538E9" w:rsidP="00C64590">
      <w:pPr>
        <w:rPr>
          <w:rFonts w:ascii="Times New Roman" w:eastAsia="宋体" w:hAnsi="Times New Roman"/>
        </w:rPr>
      </w:pPr>
      <w:r>
        <w:rPr>
          <w:rFonts w:ascii="Times New Roman" w:eastAsia="宋体" w:hAnsi="Times New Roman"/>
        </w:rPr>
        <w:t>#2.1: number of supported UE capabilities</w:t>
      </w:r>
    </w:p>
    <w:p w14:paraId="69E6A122" w14:textId="3675EDAE" w:rsidR="008538E9" w:rsidRDefault="008538E9" w:rsidP="008538E9">
      <w:pPr>
        <w:pStyle w:val="a7"/>
        <w:numPr>
          <w:ilvl w:val="0"/>
          <w:numId w:val="36"/>
        </w:numPr>
        <w:ind w:firstLineChars="0"/>
        <w:rPr>
          <w:rFonts w:ascii="Times New Roman" w:eastAsia="宋体" w:hAnsi="Times New Roman"/>
        </w:rPr>
      </w:pPr>
      <w:r>
        <w:rPr>
          <w:rFonts w:ascii="Times New Roman" w:eastAsia="宋体" w:hAnsi="Times New Roman"/>
        </w:rPr>
        <w:t>A</w:t>
      </w:r>
      <w:r>
        <w:rPr>
          <w:rFonts w:ascii="Times New Roman" w:eastAsia="宋体" w:hAnsi="Times New Roman" w:hint="eastAsia"/>
        </w:rPr>
        <w:t>lt1: 1 new UE</w:t>
      </w:r>
      <w:r>
        <w:rPr>
          <w:rFonts w:ascii="Times New Roman" w:eastAsia="宋体" w:hAnsi="Times New Roman"/>
        </w:rPr>
        <w:t xml:space="preserve"> capability</w:t>
      </w:r>
    </w:p>
    <w:p w14:paraId="68483DC0" w14:textId="10408ECA" w:rsidR="008538E9" w:rsidRDefault="008538E9" w:rsidP="008538E9">
      <w:pPr>
        <w:pStyle w:val="a7"/>
        <w:numPr>
          <w:ilvl w:val="0"/>
          <w:numId w:val="36"/>
        </w:numPr>
        <w:ind w:firstLineChars="0"/>
        <w:rPr>
          <w:rFonts w:ascii="Times New Roman" w:eastAsia="宋体" w:hAnsi="Times New Roman"/>
        </w:rPr>
      </w:pPr>
      <w:r>
        <w:rPr>
          <w:rFonts w:ascii="Times New Roman" w:eastAsia="宋体" w:hAnsi="Times New Roman"/>
        </w:rPr>
        <w:t>Alt2: 2 new UE capabilities</w:t>
      </w:r>
      <w:r w:rsidR="00221015">
        <w:rPr>
          <w:rFonts w:ascii="Times New Roman" w:eastAsia="宋体" w:hAnsi="Times New Roman"/>
        </w:rPr>
        <w:t>: Samsung (UE cap 1 and 2)</w:t>
      </w:r>
    </w:p>
    <w:p w14:paraId="652C05F9" w14:textId="7CFED821" w:rsidR="008538E9" w:rsidRPr="00FB1BD1" w:rsidRDefault="008538E9" w:rsidP="008538E9">
      <w:pPr>
        <w:pStyle w:val="a7"/>
        <w:numPr>
          <w:ilvl w:val="0"/>
          <w:numId w:val="36"/>
        </w:numPr>
        <w:ind w:firstLineChars="0"/>
        <w:rPr>
          <w:rFonts w:ascii="Times New Roman" w:eastAsia="宋体" w:hAnsi="Times New Roman"/>
        </w:rPr>
      </w:pPr>
      <w:r w:rsidRPr="00FB1BD1">
        <w:rPr>
          <w:rFonts w:ascii="Times New Roman" w:eastAsia="宋体" w:hAnsi="Times New Roman"/>
        </w:rPr>
        <w:t>Alt3: 3 new UE capabilities</w:t>
      </w:r>
    </w:p>
    <w:p w14:paraId="28BDAB34" w14:textId="536BBE50" w:rsidR="008538E9" w:rsidRDefault="008538E9" w:rsidP="00C64590">
      <w:pPr>
        <w:rPr>
          <w:rFonts w:ascii="Times New Roman" w:eastAsia="宋体" w:hAnsi="Times New Roman"/>
        </w:rPr>
      </w:pPr>
      <w:r>
        <w:rPr>
          <w:rFonts w:ascii="Times New Roman" w:eastAsia="宋体" w:hAnsi="Times New Roman"/>
        </w:rPr>
        <w:t>#2.2: supported scheme for UE capability 1</w:t>
      </w:r>
    </w:p>
    <w:p w14:paraId="1F9FE047" w14:textId="2722D0CD" w:rsidR="008538E9" w:rsidRDefault="00E17FEC" w:rsidP="00E17FEC">
      <w:pPr>
        <w:pStyle w:val="a7"/>
        <w:numPr>
          <w:ilvl w:val="0"/>
          <w:numId w:val="36"/>
        </w:numPr>
        <w:ind w:firstLineChars="0"/>
        <w:rPr>
          <w:rFonts w:ascii="Times New Roman" w:eastAsia="宋体" w:hAnsi="Times New Roman"/>
        </w:rPr>
      </w:pPr>
      <w:r>
        <w:rPr>
          <w:rFonts w:ascii="Times New Roman" w:eastAsia="宋体" w:hAnsi="Times New Roman"/>
        </w:rPr>
        <w:t>A</w:t>
      </w:r>
      <w:r>
        <w:rPr>
          <w:rFonts w:ascii="Times New Roman" w:eastAsia="宋体" w:hAnsi="Times New Roman" w:hint="eastAsia"/>
        </w:rPr>
        <w:t>lt1:</w:t>
      </w:r>
      <w:r w:rsidR="00A03A1D" w:rsidRPr="00A03A1D">
        <w:rPr>
          <w:rFonts w:ascii="Times New Roman" w:eastAsia="宋体" w:hAnsi="Times New Roman"/>
        </w:rPr>
        <w:t xml:space="preserve"> </w:t>
      </w:r>
      <w:r w:rsidR="00DC0C1F">
        <w:rPr>
          <w:rFonts w:ascii="Times New Roman" w:eastAsia="宋体" w:hAnsi="Times New Roman"/>
        </w:rPr>
        <w:t>Option 3</w:t>
      </w:r>
    </w:p>
    <w:p w14:paraId="2765B799" w14:textId="21E9F32D" w:rsidR="00E17FEC" w:rsidRPr="00E17FEC" w:rsidRDefault="00E17FEC" w:rsidP="00E17FEC">
      <w:pPr>
        <w:pStyle w:val="a7"/>
        <w:numPr>
          <w:ilvl w:val="0"/>
          <w:numId w:val="36"/>
        </w:numPr>
        <w:ind w:firstLineChars="0"/>
        <w:rPr>
          <w:rFonts w:ascii="Times New Roman" w:eastAsia="宋体" w:hAnsi="Times New Roman"/>
        </w:rPr>
      </w:pPr>
      <w:r>
        <w:rPr>
          <w:rFonts w:ascii="Times New Roman" w:eastAsia="宋体" w:hAnsi="Times New Roman"/>
        </w:rPr>
        <w:t>Alt2:</w:t>
      </w:r>
      <w:r w:rsidR="00DC0C1F" w:rsidRPr="00DC0C1F">
        <w:rPr>
          <w:rFonts w:ascii="Times New Roman" w:eastAsia="宋体" w:hAnsi="Times New Roman"/>
        </w:rPr>
        <w:t xml:space="preserve"> </w:t>
      </w:r>
      <w:r w:rsidR="00DC0C1F" w:rsidRPr="00A03A1D">
        <w:rPr>
          <w:rFonts w:ascii="Times New Roman" w:eastAsia="宋体" w:hAnsi="Times New Roman"/>
        </w:rPr>
        <w:t>Option 3+Option 1-2</w:t>
      </w:r>
    </w:p>
    <w:p w14:paraId="0430C5DF" w14:textId="4AC063DE" w:rsidR="008538E9" w:rsidRDefault="008538E9" w:rsidP="008538E9">
      <w:pPr>
        <w:rPr>
          <w:rFonts w:ascii="Times New Roman" w:eastAsia="宋体" w:hAnsi="Times New Roman"/>
        </w:rPr>
      </w:pPr>
      <w:r>
        <w:rPr>
          <w:rFonts w:ascii="Times New Roman" w:eastAsia="宋体" w:hAnsi="Times New Roman"/>
        </w:rPr>
        <w:t>#2.3: supported scheme for UE capability 2</w:t>
      </w:r>
    </w:p>
    <w:p w14:paraId="763F66CF" w14:textId="4AEF11CF" w:rsidR="00E17FEC" w:rsidRDefault="00E17FEC" w:rsidP="00E17FEC">
      <w:pPr>
        <w:pStyle w:val="a7"/>
        <w:numPr>
          <w:ilvl w:val="0"/>
          <w:numId w:val="36"/>
        </w:numPr>
        <w:ind w:firstLineChars="0"/>
        <w:rPr>
          <w:rFonts w:ascii="Times New Roman" w:eastAsia="宋体" w:hAnsi="Times New Roman"/>
        </w:rPr>
      </w:pPr>
      <w:r>
        <w:rPr>
          <w:rFonts w:ascii="Times New Roman" w:eastAsia="宋体" w:hAnsi="Times New Roman"/>
        </w:rPr>
        <w:t>A</w:t>
      </w:r>
      <w:r>
        <w:rPr>
          <w:rFonts w:ascii="Times New Roman" w:eastAsia="宋体" w:hAnsi="Times New Roman" w:hint="eastAsia"/>
        </w:rPr>
        <w:t>lt1:</w:t>
      </w:r>
      <w:r w:rsidR="00A03A1D">
        <w:rPr>
          <w:rFonts w:ascii="Times New Roman" w:eastAsia="宋体" w:hAnsi="Times New Roman"/>
        </w:rPr>
        <w:t xml:space="preserve"> </w:t>
      </w:r>
      <w:r w:rsidR="00D60DA8" w:rsidRPr="00D60DA8">
        <w:rPr>
          <w:rFonts w:ascii="Times New Roman" w:eastAsia="宋体" w:hAnsi="Times New Roman" w:hint="eastAsia"/>
        </w:rPr>
        <w:t>Option1-1 + Option2</w:t>
      </w:r>
    </w:p>
    <w:p w14:paraId="7957FE32" w14:textId="29C37869" w:rsidR="00E17FEC" w:rsidRDefault="00E17FEC" w:rsidP="00E17FEC">
      <w:pPr>
        <w:pStyle w:val="a7"/>
        <w:numPr>
          <w:ilvl w:val="0"/>
          <w:numId w:val="36"/>
        </w:numPr>
        <w:ind w:firstLineChars="0"/>
        <w:rPr>
          <w:rFonts w:ascii="Times New Roman" w:eastAsia="宋体" w:hAnsi="Times New Roman"/>
        </w:rPr>
      </w:pPr>
      <w:r>
        <w:rPr>
          <w:rFonts w:ascii="Times New Roman" w:eastAsia="宋体" w:hAnsi="Times New Roman"/>
        </w:rPr>
        <w:t>Alt2:</w:t>
      </w:r>
      <w:r w:rsidR="00D60DA8" w:rsidRPr="00D60DA8">
        <w:rPr>
          <w:rFonts w:ascii="Times New Roman" w:eastAsia="宋体" w:hAnsi="Times New Roman"/>
        </w:rPr>
        <w:t xml:space="preserve"> </w:t>
      </w:r>
      <w:r w:rsidR="00D60DA8" w:rsidRPr="00A03A1D">
        <w:rPr>
          <w:rFonts w:ascii="Times New Roman" w:eastAsia="宋体" w:hAnsi="Times New Roman"/>
        </w:rPr>
        <w:t>Option 2 + Option 1-2</w:t>
      </w:r>
    </w:p>
    <w:p w14:paraId="6F80C86B" w14:textId="5BAB521E" w:rsidR="00F7502F" w:rsidRDefault="00F7502F" w:rsidP="00E17FEC">
      <w:pPr>
        <w:pStyle w:val="a7"/>
        <w:numPr>
          <w:ilvl w:val="0"/>
          <w:numId w:val="36"/>
        </w:numPr>
        <w:ind w:firstLineChars="0"/>
        <w:rPr>
          <w:rFonts w:ascii="Times New Roman" w:eastAsia="宋体" w:hAnsi="Times New Roman"/>
        </w:rPr>
      </w:pPr>
      <w:r>
        <w:rPr>
          <w:rFonts w:ascii="Times New Roman" w:eastAsia="宋体" w:hAnsi="Times New Roman"/>
        </w:rPr>
        <w:t>Alt3: Option 3+ Option2</w:t>
      </w:r>
    </w:p>
    <w:p w14:paraId="3A9597AC" w14:textId="089A9409" w:rsidR="00F7502F" w:rsidRDefault="00F7502F" w:rsidP="00E17FEC">
      <w:pPr>
        <w:pStyle w:val="a7"/>
        <w:numPr>
          <w:ilvl w:val="0"/>
          <w:numId w:val="36"/>
        </w:numPr>
        <w:ind w:firstLineChars="0"/>
        <w:rPr>
          <w:rFonts w:ascii="Times New Roman" w:eastAsia="宋体" w:hAnsi="Times New Roman"/>
        </w:rPr>
      </w:pPr>
      <w:r>
        <w:rPr>
          <w:rFonts w:ascii="Times New Roman" w:eastAsia="宋体" w:hAnsi="Times New Roman"/>
        </w:rPr>
        <w:t>Alt4: Option 3+ Option2+ Option1-1</w:t>
      </w:r>
    </w:p>
    <w:p w14:paraId="068185C5" w14:textId="31F583F9" w:rsidR="002259F6" w:rsidRPr="00E17FEC" w:rsidRDefault="002259F6" w:rsidP="00E17FEC">
      <w:pPr>
        <w:pStyle w:val="a7"/>
        <w:numPr>
          <w:ilvl w:val="0"/>
          <w:numId w:val="36"/>
        </w:numPr>
        <w:ind w:firstLineChars="0"/>
        <w:rPr>
          <w:rFonts w:ascii="Times New Roman" w:eastAsia="宋体" w:hAnsi="Times New Roman"/>
        </w:rPr>
      </w:pPr>
      <w:r>
        <w:rPr>
          <w:rFonts w:ascii="Times New Roman" w:eastAsia="宋体" w:hAnsi="Times New Roman"/>
        </w:rPr>
        <w:t>Alt5: Option 5</w:t>
      </w:r>
    </w:p>
    <w:p w14:paraId="6CA6D4FE" w14:textId="3366C378" w:rsidR="008538E9" w:rsidRDefault="008538E9" w:rsidP="008538E9">
      <w:pPr>
        <w:rPr>
          <w:rFonts w:ascii="Times New Roman" w:eastAsia="宋体" w:hAnsi="Times New Roman"/>
        </w:rPr>
      </w:pPr>
      <w:r>
        <w:rPr>
          <w:rFonts w:ascii="Times New Roman" w:eastAsia="宋体" w:hAnsi="Times New Roman"/>
        </w:rPr>
        <w:t>#2.4: supported scheme for UE capability 3</w:t>
      </w:r>
    </w:p>
    <w:p w14:paraId="3FBFACB0" w14:textId="47DB3050" w:rsidR="00E17FEC" w:rsidRDefault="00E17FEC" w:rsidP="00E17FEC">
      <w:pPr>
        <w:pStyle w:val="a7"/>
        <w:numPr>
          <w:ilvl w:val="0"/>
          <w:numId w:val="36"/>
        </w:numPr>
        <w:ind w:firstLineChars="0"/>
        <w:rPr>
          <w:rFonts w:ascii="Times New Roman" w:eastAsia="宋体" w:hAnsi="Times New Roman"/>
        </w:rPr>
      </w:pPr>
      <w:r>
        <w:rPr>
          <w:rFonts w:ascii="Times New Roman" w:eastAsia="宋体" w:hAnsi="Times New Roman"/>
        </w:rPr>
        <w:t>A</w:t>
      </w:r>
      <w:r>
        <w:rPr>
          <w:rFonts w:ascii="Times New Roman" w:eastAsia="宋体" w:hAnsi="Times New Roman" w:hint="eastAsia"/>
        </w:rPr>
        <w:t>lt1:</w:t>
      </w:r>
      <w:r w:rsidR="00A03A1D" w:rsidRPr="00A03A1D">
        <w:rPr>
          <w:rFonts w:ascii="Times New Roman" w:eastAsia="宋体" w:hAnsi="Times New Roman"/>
        </w:rPr>
        <w:t xml:space="preserve"> </w:t>
      </w:r>
      <w:r w:rsidR="00A531BE" w:rsidRPr="00D60DA8">
        <w:rPr>
          <w:rFonts w:ascii="Times New Roman" w:eastAsia="宋体" w:hAnsi="Times New Roman" w:hint="eastAsia"/>
        </w:rPr>
        <w:t>Option1-1 + Option2</w:t>
      </w:r>
    </w:p>
    <w:p w14:paraId="3750C4C3" w14:textId="15F52D5F" w:rsidR="00E17FEC" w:rsidRDefault="00E17FEC" w:rsidP="00E17FEC">
      <w:pPr>
        <w:pStyle w:val="a7"/>
        <w:numPr>
          <w:ilvl w:val="0"/>
          <w:numId w:val="36"/>
        </w:numPr>
        <w:ind w:firstLineChars="0"/>
        <w:rPr>
          <w:rFonts w:ascii="Times New Roman" w:eastAsia="宋体" w:hAnsi="Times New Roman"/>
        </w:rPr>
      </w:pPr>
      <w:r>
        <w:rPr>
          <w:rFonts w:ascii="Times New Roman" w:eastAsia="宋体" w:hAnsi="Times New Roman"/>
        </w:rPr>
        <w:t>Alt2:</w:t>
      </w:r>
      <w:r w:rsidR="00A531BE" w:rsidRPr="00A531BE">
        <w:rPr>
          <w:rFonts w:ascii="Times New Roman" w:eastAsia="宋体" w:hAnsi="Times New Roman"/>
        </w:rPr>
        <w:t xml:space="preserve"> </w:t>
      </w:r>
      <w:r w:rsidR="00A531BE" w:rsidRPr="00A03A1D">
        <w:rPr>
          <w:rFonts w:ascii="Times New Roman" w:eastAsia="宋体" w:hAnsi="Times New Roman"/>
        </w:rPr>
        <w:t>Option 3+Option 1-2</w:t>
      </w:r>
    </w:p>
    <w:p w14:paraId="335A5EAD" w14:textId="2CEECEB8" w:rsidR="001B3E0B" w:rsidRDefault="001B3E0B" w:rsidP="00E17FEC">
      <w:pPr>
        <w:pStyle w:val="a7"/>
        <w:numPr>
          <w:ilvl w:val="0"/>
          <w:numId w:val="36"/>
        </w:numPr>
        <w:ind w:firstLineChars="0"/>
        <w:rPr>
          <w:rFonts w:ascii="Times New Roman" w:eastAsia="宋体" w:hAnsi="Times New Roman"/>
        </w:rPr>
      </w:pPr>
      <w:r>
        <w:rPr>
          <w:rFonts w:ascii="Times New Roman" w:eastAsia="宋体" w:hAnsi="Times New Roman"/>
        </w:rPr>
        <w:t>Alt3: Option 4</w:t>
      </w:r>
    </w:p>
    <w:p w14:paraId="32D4C425" w14:textId="27758D5E" w:rsidR="002259F6" w:rsidRPr="00E17FEC" w:rsidRDefault="002259F6" w:rsidP="00E17FEC">
      <w:pPr>
        <w:pStyle w:val="a7"/>
        <w:numPr>
          <w:ilvl w:val="0"/>
          <w:numId w:val="36"/>
        </w:numPr>
        <w:ind w:firstLineChars="0"/>
        <w:rPr>
          <w:rFonts w:ascii="Times New Roman" w:eastAsia="宋体" w:hAnsi="Times New Roman"/>
        </w:rPr>
      </w:pPr>
      <w:r>
        <w:rPr>
          <w:rFonts w:ascii="Times New Roman" w:eastAsia="宋体" w:hAnsi="Times New Roman"/>
        </w:rPr>
        <w:t>Alt4: Option 5</w:t>
      </w:r>
    </w:p>
    <w:p w14:paraId="51C42406" w14:textId="77777777" w:rsidR="008538E9" w:rsidRDefault="008538E9" w:rsidP="008538E9">
      <w:pPr>
        <w:rPr>
          <w:rFonts w:ascii="Times New Roman" w:eastAsia="宋体" w:hAnsi="Times New Roman"/>
        </w:rPr>
      </w:pPr>
    </w:p>
    <w:p w14:paraId="43801040" w14:textId="77777777" w:rsidR="001A19E4" w:rsidRPr="008538E9" w:rsidRDefault="001A19E4" w:rsidP="008538E9">
      <w:pPr>
        <w:rPr>
          <w:rFonts w:ascii="Times New Roman" w:eastAsia="宋体" w:hAnsi="Times New Roman" w:hint="eastAsia"/>
        </w:rPr>
      </w:pPr>
    </w:p>
    <w:p w14:paraId="6770D794" w14:textId="1F205057" w:rsidR="008538E9" w:rsidRDefault="00E714F9" w:rsidP="00C64590">
      <w:r w:rsidRPr="00E714F9">
        <w:rPr>
          <w:highlight w:val="yellow"/>
        </w:rPr>
        <w:lastRenderedPageBreak/>
        <w:t>Proposal:</w:t>
      </w:r>
    </w:p>
    <w:p w14:paraId="53DB578B" w14:textId="37026360" w:rsidR="00E714F9" w:rsidRDefault="00E714F9" w:rsidP="00E714F9">
      <w:pPr>
        <w:rPr>
          <w:rFonts w:ascii="Times New Roman" w:eastAsia="宋体" w:hAnsi="Times New Roman"/>
        </w:rPr>
      </w:pPr>
      <w:r>
        <w:rPr>
          <w:rFonts w:ascii="Times New Roman" w:eastAsia="宋体" w:hAnsi="Times New Roman"/>
        </w:rPr>
        <w:t>On number of supported UE capabilities following alternatives are listed for discussion, down select one alternative in this meeting.</w:t>
      </w:r>
    </w:p>
    <w:p w14:paraId="20BA6429" w14:textId="77777777" w:rsidR="00E714F9" w:rsidRPr="005C76BF" w:rsidRDefault="00E714F9" w:rsidP="005C76BF">
      <w:pPr>
        <w:rPr>
          <w:rFonts w:ascii="Times New Roman" w:eastAsia="宋体" w:hAnsi="Times New Roman"/>
        </w:rPr>
      </w:pPr>
      <w:r w:rsidRPr="005C76BF">
        <w:rPr>
          <w:rFonts w:ascii="Times New Roman" w:eastAsia="宋体" w:hAnsi="Times New Roman"/>
        </w:rPr>
        <w:t>A</w:t>
      </w:r>
      <w:r w:rsidRPr="005C76BF">
        <w:rPr>
          <w:rFonts w:ascii="Times New Roman" w:eastAsia="宋体" w:hAnsi="Times New Roman" w:hint="eastAsia"/>
        </w:rPr>
        <w:t>lt1: 1 new UE</w:t>
      </w:r>
      <w:r w:rsidRPr="005C76BF">
        <w:rPr>
          <w:rFonts w:ascii="Times New Roman" w:eastAsia="宋体" w:hAnsi="Times New Roman"/>
        </w:rPr>
        <w:t xml:space="preserve"> capability</w:t>
      </w:r>
    </w:p>
    <w:p w14:paraId="0ED60338" w14:textId="288BB0BB" w:rsidR="005C76BF" w:rsidRDefault="005C76BF" w:rsidP="005C76BF">
      <w:pPr>
        <w:pStyle w:val="a7"/>
        <w:numPr>
          <w:ilvl w:val="1"/>
          <w:numId w:val="36"/>
        </w:numPr>
        <w:ind w:firstLineChars="0"/>
        <w:rPr>
          <w:rFonts w:ascii="Times New Roman" w:eastAsia="宋体" w:hAnsi="Times New Roman"/>
        </w:rPr>
      </w:pPr>
      <w:r>
        <w:rPr>
          <w:rFonts w:ascii="Times New Roman" w:eastAsia="宋体" w:hAnsi="Times New Roman"/>
        </w:rPr>
        <w:t xml:space="preserve">Supported by: </w:t>
      </w:r>
    </w:p>
    <w:p w14:paraId="0B893C88" w14:textId="77777777" w:rsidR="005C76BF" w:rsidRPr="005C76BF" w:rsidRDefault="00E714F9" w:rsidP="005C76BF">
      <w:pPr>
        <w:rPr>
          <w:rFonts w:ascii="Times New Roman" w:eastAsia="宋体" w:hAnsi="Times New Roman"/>
        </w:rPr>
      </w:pPr>
      <w:r w:rsidRPr="005C76BF">
        <w:rPr>
          <w:rFonts w:ascii="Times New Roman" w:eastAsia="宋体" w:hAnsi="Times New Roman"/>
        </w:rPr>
        <w:t>Alt2: 2 new UE capabilities</w:t>
      </w:r>
    </w:p>
    <w:p w14:paraId="29A14B9E" w14:textId="5D83DAB0" w:rsidR="00E714F9" w:rsidRDefault="005C76BF" w:rsidP="005C76BF">
      <w:pPr>
        <w:pStyle w:val="a7"/>
        <w:numPr>
          <w:ilvl w:val="1"/>
          <w:numId w:val="36"/>
        </w:numPr>
        <w:ind w:firstLineChars="0"/>
        <w:rPr>
          <w:rFonts w:ascii="Times New Roman" w:eastAsia="宋体" w:hAnsi="Times New Roman"/>
        </w:rPr>
      </w:pPr>
      <w:r>
        <w:rPr>
          <w:rFonts w:ascii="Times New Roman" w:eastAsia="宋体" w:hAnsi="Times New Roman"/>
        </w:rPr>
        <w:t>Supported by</w:t>
      </w:r>
      <w:r w:rsidR="00E714F9">
        <w:rPr>
          <w:rFonts w:ascii="Times New Roman" w:eastAsia="宋体" w:hAnsi="Times New Roman"/>
        </w:rPr>
        <w:t>: Samsung (UE cap 1 and 2)</w:t>
      </w:r>
      <w:r w:rsidR="000C3A61">
        <w:rPr>
          <w:rFonts w:ascii="Times New Roman" w:eastAsia="宋体" w:hAnsi="Times New Roman"/>
        </w:rPr>
        <w:t xml:space="preserve">, vivo, </w:t>
      </w:r>
      <w:bookmarkStart w:id="3" w:name="_GoBack"/>
      <w:bookmarkEnd w:id="3"/>
    </w:p>
    <w:p w14:paraId="2BDEB442" w14:textId="77777777" w:rsidR="00E714F9" w:rsidRPr="005C76BF" w:rsidRDefault="00E714F9" w:rsidP="005C76BF">
      <w:pPr>
        <w:rPr>
          <w:rFonts w:ascii="Times New Roman" w:eastAsia="宋体" w:hAnsi="Times New Roman"/>
        </w:rPr>
      </w:pPr>
      <w:r w:rsidRPr="005C76BF">
        <w:rPr>
          <w:rFonts w:ascii="Times New Roman" w:eastAsia="宋体" w:hAnsi="Times New Roman"/>
        </w:rPr>
        <w:t>Alt3: 3 new UE capabilities</w:t>
      </w:r>
    </w:p>
    <w:p w14:paraId="77CB7512" w14:textId="317D21F0" w:rsidR="005C76BF" w:rsidRPr="00FB1BD1" w:rsidRDefault="005C76BF" w:rsidP="005C76BF">
      <w:pPr>
        <w:pStyle w:val="a7"/>
        <w:numPr>
          <w:ilvl w:val="1"/>
          <w:numId w:val="36"/>
        </w:numPr>
        <w:ind w:firstLineChars="0"/>
        <w:rPr>
          <w:rFonts w:ascii="Times New Roman" w:eastAsia="宋体" w:hAnsi="Times New Roman"/>
        </w:rPr>
      </w:pPr>
      <w:r>
        <w:rPr>
          <w:rFonts w:ascii="Times New Roman" w:eastAsia="宋体" w:hAnsi="Times New Roman"/>
        </w:rPr>
        <w:t xml:space="preserve">Supported by: </w:t>
      </w:r>
    </w:p>
    <w:p w14:paraId="417ACD3C" w14:textId="77777777" w:rsidR="00E714F9" w:rsidRPr="008538E9" w:rsidRDefault="00E714F9" w:rsidP="00C64590"/>
    <w:p w14:paraId="0952D671" w14:textId="77777777" w:rsidR="00C64590" w:rsidRPr="00C64590" w:rsidRDefault="00C64590" w:rsidP="00C64590"/>
    <w:tbl>
      <w:tblPr>
        <w:tblStyle w:val="a8"/>
        <w:tblW w:w="0" w:type="auto"/>
        <w:jc w:val="center"/>
        <w:tblLook w:val="04A0" w:firstRow="1" w:lastRow="0" w:firstColumn="1" w:lastColumn="0" w:noHBand="0" w:noVBand="1"/>
      </w:tblPr>
      <w:tblGrid>
        <w:gridCol w:w="1696"/>
        <w:gridCol w:w="6379"/>
      </w:tblGrid>
      <w:tr w:rsidR="00C64590" w:rsidRPr="00D867FC" w14:paraId="4C3D64CA" w14:textId="77777777" w:rsidTr="0021293B">
        <w:trPr>
          <w:jc w:val="center"/>
        </w:trPr>
        <w:tc>
          <w:tcPr>
            <w:tcW w:w="1696" w:type="dxa"/>
            <w:shd w:val="clear" w:color="auto" w:fill="00B0F0"/>
          </w:tcPr>
          <w:p w14:paraId="49F95D28" w14:textId="77777777" w:rsidR="00C64590" w:rsidRPr="00D867FC" w:rsidRDefault="00C64590" w:rsidP="002F2593">
            <w:pPr>
              <w:spacing w:after="0"/>
              <w:rPr>
                <w:b/>
                <w:sz w:val="16"/>
              </w:rPr>
            </w:pPr>
            <w:r w:rsidRPr="00D867FC">
              <w:rPr>
                <w:b/>
                <w:sz w:val="16"/>
              </w:rPr>
              <w:t>Company</w:t>
            </w:r>
          </w:p>
        </w:tc>
        <w:tc>
          <w:tcPr>
            <w:tcW w:w="6379" w:type="dxa"/>
            <w:shd w:val="clear" w:color="auto" w:fill="00B0F0"/>
          </w:tcPr>
          <w:p w14:paraId="7E779288" w14:textId="29107CC5" w:rsidR="00C64590" w:rsidRPr="00D867FC" w:rsidRDefault="00EE01F5" w:rsidP="002F2593">
            <w:pPr>
              <w:spacing w:after="0"/>
              <w:rPr>
                <w:b/>
                <w:sz w:val="16"/>
              </w:rPr>
            </w:pPr>
            <w:r>
              <w:rPr>
                <w:b/>
                <w:sz w:val="16"/>
              </w:rPr>
              <w:t>Views</w:t>
            </w:r>
          </w:p>
        </w:tc>
      </w:tr>
      <w:tr w:rsidR="008D15B7" w14:paraId="24E5B332" w14:textId="77777777" w:rsidTr="0021293B">
        <w:trPr>
          <w:jc w:val="center"/>
        </w:trPr>
        <w:tc>
          <w:tcPr>
            <w:tcW w:w="1696" w:type="dxa"/>
          </w:tcPr>
          <w:p w14:paraId="6A507D1C" w14:textId="0B77F5A0" w:rsidR="008D15B7" w:rsidRPr="000B2884" w:rsidRDefault="008D15B7" w:rsidP="008D15B7">
            <w:pPr>
              <w:spacing w:after="0"/>
              <w:rPr>
                <w:sz w:val="16"/>
              </w:rPr>
            </w:pPr>
            <w:r>
              <w:rPr>
                <w:rFonts w:hint="eastAsia"/>
                <w:sz w:val="16"/>
              </w:rPr>
              <w:t>Huawei</w:t>
            </w:r>
          </w:p>
        </w:tc>
        <w:tc>
          <w:tcPr>
            <w:tcW w:w="6379" w:type="dxa"/>
          </w:tcPr>
          <w:p w14:paraId="7B8BFEDA" w14:textId="77777777" w:rsidR="008D15B7" w:rsidRDefault="008D15B7" w:rsidP="008D15B7">
            <w:pPr>
              <w:spacing w:after="0"/>
              <w:rPr>
                <w:sz w:val="16"/>
              </w:rPr>
            </w:pPr>
            <w:r w:rsidRPr="008D15B7">
              <w:rPr>
                <w:sz w:val="16"/>
              </w:rPr>
              <w:t>All of UE ‘capability’ 1, 2 and 3 in previous agreements should be supported for full power transmission.</w:t>
            </w:r>
          </w:p>
          <w:p w14:paraId="2CDC924F" w14:textId="48AA74B9" w:rsidR="008538E9" w:rsidRPr="000B2884" w:rsidRDefault="008538E9" w:rsidP="008D15B7">
            <w:pPr>
              <w:spacing w:after="0"/>
              <w:rPr>
                <w:sz w:val="16"/>
              </w:rPr>
            </w:pPr>
            <w:r w:rsidRPr="008538E9">
              <w:rPr>
                <w:sz w:val="16"/>
              </w:rPr>
              <w:t>For UE ‘capability’ 1 or 3, the Alt-2 (i.e., Option 3+Option 1-2) should be supported; for UE ‘capability’ 2, Alt-3 (i.e., Option 2 + Option 1-2) should be supported.</w:t>
            </w:r>
          </w:p>
        </w:tc>
      </w:tr>
      <w:tr w:rsidR="00893AC8" w14:paraId="2EB00A67" w14:textId="77777777" w:rsidTr="0021293B">
        <w:trPr>
          <w:jc w:val="center"/>
        </w:trPr>
        <w:tc>
          <w:tcPr>
            <w:tcW w:w="1696" w:type="dxa"/>
          </w:tcPr>
          <w:p w14:paraId="08576383" w14:textId="69C29058" w:rsidR="00893AC8" w:rsidRPr="000B2884" w:rsidRDefault="00893AC8" w:rsidP="002F2593">
            <w:pPr>
              <w:rPr>
                <w:sz w:val="16"/>
              </w:rPr>
            </w:pPr>
            <w:r>
              <w:rPr>
                <w:rFonts w:hint="eastAsia"/>
                <w:sz w:val="16"/>
              </w:rPr>
              <w:t>ZTE</w:t>
            </w:r>
          </w:p>
        </w:tc>
        <w:tc>
          <w:tcPr>
            <w:tcW w:w="6379" w:type="dxa"/>
          </w:tcPr>
          <w:p w14:paraId="06F90A32" w14:textId="77777777" w:rsidR="00D60DA8" w:rsidRPr="00D60DA8" w:rsidRDefault="00D60DA8" w:rsidP="00D60DA8">
            <w:pPr>
              <w:spacing w:after="0"/>
              <w:rPr>
                <w:sz w:val="16"/>
              </w:rPr>
            </w:pPr>
            <w:r w:rsidRPr="00D60DA8">
              <w:rPr>
                <w:sz w:val="16"/>
              </w:rPr>
              <w:t xml:space="preserve">Proposal-1: </w:t>
            </w:r>
            <w:r w:rsidRPr="00D60DA8">
              <w:rPr>
                <w:rFonts w:hint="eastAsia"/>
                <w:sz w:val="16"/>
              </w:rPr>
              <w:t xml:space="preserve">Option3 or (Opiton3 + Option1-2) should be supported if UE is configured with PA supported </w:t>
            </w:r>
            <w:r w:rsidRPr="00D60DA8">
              <w:rPr>
                <w:sz w:val="16"/>
              </w:rPr>
              <w:t xml:space="preserve">TX </w:t>
            </w:r>
            <w:r w:rsidRPr="00D60DA8">
              <w:rPr>
                <w:rFonts w:hint="eastAsia"/>
                <w:sz w:val="16"/>
              </w:rPr>
              <w:t xml:space="preserve">power </w:t>
            </w:r>
            <w:r w:rsidRPr="00D60DA8">
              <w:rPr>
                <w:sz w:val="16"/>
              </w:rPr>
              <w:t xml:space="preserve">of </w:t>
            </w:r>
            <w:r w:rsidRPr="00D60DA8">
              <w:rPr>
                <w:rFonts w:hint="eastAsia"/>
                <w:sz w:val="16"/>
              </w:rPr>
              <w:t>more than 1/N Pcmax.</w:t>
            </w:r>
          </w:p>
          <w:p w14:paraId="1B91427A" w14:textId="501A8CB2" w:rsidR="00FA2E09" w:rsidRPr="00D60DA8" w:rsidRDefault="00D60DA8" w:rsidP="00D60DA8">
            <w:pPr>
              <w:spacing w:after="0"/>
              <w:rPr>
                <w:sz w:val="16"/>
              </w:rPr>
            </w:pPr>
            <w:r w:rsidRPr="00D60DA8">
              <w:rPr>
                <w:sz w:val="16"/>
              </w:rPr>
              <w:t>Proposal-</w:t>
            </w:r>
            <w:r w:rsidRPr="00D60DA8">
              <w:rPr>
                <w:rFonts w:hint="eastAsia"/>
                <w:sz w:val="16"/>
              </w:rPr>
              <w:t>2</w:t>
            </w:r>
            <w:r w:rsidRPr="00D60DA8">
              <w:rPr>
                <w:sz w:val="16"/>
              </w:rPr>
              <w:t xml:space="preserve">: </w:t>
            </w:r>
            <w:r w:rsidRPr="00D60DA8">
              <w:rPr>
                <w:rFonts w:hint="eastAsia"/>
                <w:sz w:val="16"/>
              </w:rPr>
              <w:t>Option1-1 or (Option1</w:t>
            </w:r>
            <w:r>
              <w:rPr>
                <w:rFonts w:hint="eastAsia"/>
                <w:sz w:val="16"/>
              </w:rPr>
              <w:t>-1 + Option2) can be supported.</w:t>
            </w:r>
          </w:p>
        </w:tc>
      </w:tr>
      <w:tr w:rsidR="0087558C" w14:paraId="796D1C94" w14:textId="77777777" w:rsidTr="0021293B">
        <w:trPr>
          <w:jc w:val="center"/>
        </w:trPr>
        <w:tc>
          <w:tcPr>
            <w:tcW w:w="1696" w:type="dxa"/>
          </w:tcPr>
          <w:p w14:paraId="4A314022" w14:textId="77D8F298" w:rsidR="0087558C" w:rsidRDefault="0087558C" w:rsidP="002F2593">
            <w:pPr>
              <w:rPr>
                <w:sz w:val="16"/>
              </w:rPr>
            </w:pPr>
            <w:r>
              <w:rPr>
                <w:rFonts w:hint="eastAsia"/>
                <w:sz w:val="16"/>
              </w:rPr>
              <w:t>vivo</w:t>
            </w:r>
          </w:p>
        </w:tc>
        <w:tc>
          <w:tcPr>
            <w:tcW w:w="6379" w:type="dxa"/>
          </w:tcPr>
          <w:p w14:paraId="5E763F74" w14:textId="6262B5AC" w:rsidR="0087558C" w:rsidRPr="0087558C" w:rsidRDefault="0087558C" w:rsidP="00D60DA8">
            <w:pPr>
              <w:rPr>
                <w:sz w:val="16"/>
              </w:rPr>
            </w:pPr>
            <w:r w:rsidRPr="0087558C">
              <w:rPr>
                <w:sz w:val="16"/>
              </w:rPr>
              <w:t>P</w:t>
            </w:r>
            <w:r w:rsidRPr="0087558C">
              <w:rPr>
                <w:rFonts w:hint="eastAsia"/>
                <w:sz w:val="16"/>
              </w:rPr>
              <w:t>roposal:</w:t>
            </w:r>
            <w:r w:rsidRPr="0087558C">
              <w:rPr>
                <w:sz w:val="16"/>
              </w:rPr>
              <w:t xml:space="preserve"> define UE capabilities for UL full power Tx based on whether UE performs Tx antenna virtualization, 2 capabilities would suffice to address all three scenarios.</w:t>
            </w:r>
          </w:p>
        </w:tc>
      </w:tr>
      <w:tr w:rsidR="006F2662" w14:paraId="03420B82" w14:textId="77777777" w:rsidTr="0021293B">
        <w:trPr>
          <w:jc w:val="center"/>
        </w:trPr>
        <w:tc>
          <w:tcPr>
            <w:tcW w:w="1696" w:type="dxa"/>
          </w:tcPr>
          <w:p w14:paraId="36AC5948" w14:textId="300E49A4" w:rsidR="006F2662" w:rsidRPr="000B2884" w:rsidRDefault="006F2662" w:rsidP="002F2593">
            <w:pPr>
              <w:rPr>
                <w:sz w:val="16"/>
              </w:rPr>
            </w:pPr>
            <w:r>
              <w:rPr>
                <w:rFonts w:hint="eastAsia"/>
                <w:sz w:val="16"/>
              </w:rPr>
              <w:t>MediaTek</w:t>
            </w:r>
          </w:p>
        </w:tc>
        <w:tc>
          <w:tcPr>
            <w:tcW w:w="6379" w:type="dxa"/>
          </w:tcPr>
          <w:p w14:paraId="17C0289C" w14:textId="77777777" w:rsidR="006F2662" w:rsidRPr="006F2662" w:rsidRDefault="006F2662" w:rsidP="006F2662">
            <w:pPr>
              <w:rPr>
                <w:sz w:val="16"/>
              </w:rPr>
            </w:pPr>
            <w:r w:rsidRPr="006F2662">
              <w:rPr>
                <w:sz w:val="16"/>
              </w:rPr>
              <w:t xml:space="preserve">A non-coherence capable UE with UE Capability 2 can be signalled to use a precoder originally designed for partial coherent transmission/full coherent transmission in a Rel-15 UL MIMO codebook; a partial coherence capable UE can be signalled to use a precoder originally designed for full coherent transmission in a Rel-15 UL MIMO codebook. </w:t>
            </w:r>
          </w:p>
          <w:p w14:paraId="0CE9DFF9" w14:textId="7988DD41" w:rsidR="006F2662" w:rsidRPr="006F2662" w:rsidRDefault="006F2662" w:rsidP="006F2662">
            <w:pPr>
              <w:rPr>
                <w:sz w:val="16"/>
              </w:rPr>
            </w:pPr>
            <w:r w:rsidRPr="006F2662">
              <w:rPr>
                <w:sz w:val="16"/>
              </w:rPr>
              <w:t>Small delay CDD can be used for the situation with severe phase discontinuity.</w:t>
            </w:r>
          </w:p>
        </w:tc>
      </w:tr>
      <w:tr w:rsidR="00620358" w14:paraId="41979D2E" w14:textId="77777777" w:rsidTr="0021293B">
        <w:trPr>
          <w:jc w:val="center"/>
        </w:trPr>
        <w:tc>
          <w:tcPr>
            <w:tcW w:w="1696" w:type="dxa"/>
          </w:tcPr>
          <w:p w14:paraId="317BA935" w14:textId="43780848" w:rsidR="00620358" w:rsidRDefault="00620358" w:rsidP="00620358">
            <w:pPr>
              <w:rPr>
                <w:sz w:val="16"/>
              </w:rPr>
            </w:pPr>
            <w:r>
              <w:rPr>
                <w:rFonts w:hint="eastAsia"/>
                <w:sz w:val="16"/>
              </w:rPr>
              <w:t>AT&amp;T</w:t>
            </w:r>
          </w:p>
        </w:tc>
        <w:tc>
          <w:tcPr>
            <w:tcW w:w="6379" w:type="dxa"/>
          </w:tcPr>
          <w:p w14:paraId="6434C3BC" w14:textId="77777777" w:rsidR="001B3E0B" w:rsidRDefault="001B3E0B" w:rsidP="00620358">
            <w:pPr>
              <w:rPr>
                <w:sz w:val="16"/>
              </w:rPr>
            </w:pPr>
            <w:r w:rsidRPr="001B3E0B">
              <w:rPr>
                <w:sz w:val="16"/>
              </w:rPr>
              <w:t>For UE capability signaling support UE capability 3: for the UE to support full Tx power in UL transmission, subset of Tx chains with full rated PAs is supported with a new UE capability</w:t>
            </w:r>
            <w:r w:rsidRPr="008F79EB">
              <w:rPr>
                <w:sz w:val="16"/>
              </w:rPr>
              <w:t xml:space="preserve"> </w:t>
            </w:r>
          </w:p>
          <w:p w14:paraId="70171BEF" w14:textId="5745FF27" w:rsidR="00620358" w:rsidRPr="006F2662" w:rsidRDefault="00620358" w:rsidP="00620358">
            <w:pPr>
              <w:rPr>
                <w:sz w:val="16"/>
              </w:rPr>
            </w:pPr>
            <w:r w:rsidRPr="008F79EB">
              <w:rPr>
                <w:sz w:val="16"/>
              </w:rPr>
              <w:t>Support Option 4 for utilizing the full power transmission for uplink</w:t>
            </w:r>
          </w:p>
        </w:tc>
      </w:tr>
      <w:tr w:rsidR="005673BF" w14:paraId="72FF3807" w14:textId="77777777" w:rsidTr="0021293B">
        <w:trPr>
          <w:jc w:val="center"/>
        </w:trPr>
        <w:tc>
          <w:tcPr>
            <w:tcW w:w="1696" w:type="dxa"/>
          </w:tcPr>
          <w:p w14:paraId="1E3CFD1A" w14:textId="00CD077C" w:rsidR="005673BF" w:rsidRPr="000B2884" w:rsidRDefault="005673BF" w:rsidP="002F2593">
            <w:pPr>
              <w:rPr>
                <w:sz w:val="16"/>
              </w:rPr>
            </w:pPr>
            <w:r>
              <w:rPr>
                <w:rFonts w:hint="eastAsia"/>
                <w:sz w:val="16"/>
              </w:rPr>
              <w:t>CATT</w:t>
            </w:r>
          </w:p>
        </w:tc>
        <w:tc>
          <w:tcPr>
            <w:tcW w:w="6379" w:type="dxa"/>
          </w:tcPr>
          <w:p w14:paraId="6DBE6CEC" w14:textId="77777777" w:rsidR="003D0BD0" w:rsidRPr="003D0BD0" w:rsidRDefault="003D0BD0" w:rsidP="003D0BD0">
            <w:pPr>
              <w:rPr>
                <w:sz w:val="16"/>
              </w:rPr>
            </w:pPr>
            <w:r w:rsidRPr="003D0BD0">
              <w:rPr>
                <w:sz w:val="16"/>
              </w:rPr>
              <w:t>UE capability 1 is specified in Rel-16.</w:t>
            </w:r>
          </w:p>
          <w:p w14:paraId="7B1A9D2C" w14:textId="77777777" w:rsidR="003D0BD0" w:rsidRPr="003D0BD0" w:rsidRDefault="003D0BD0" w:rsidP="003D0BD0">
            <w:pPr>
              <w:rPr>
                <w:sz w:val="16"/>
              </w:rPr>
            </w:pPr>
            <w:r w:rsidRPr="003D0BD0">
              <w:rPr>
                <w:sz w:val="16"/>
              </w:rPr>
              <w:t>Whether UE capability 2 is specified should be determined based on the decision on the full power transmission scheme for Rel-16.</w:t>
            </w:r>
          </w:p>
          <w:p w14:paraId="24C6A045" w14:textId="724AA624" w:rsidR="006D3647" w:rsidRPr="006D3647" w:rsidRDefault="003D0BD0" w:rsidP="002F2593">
            <w:pPr>
              <w:rPr>
                <w:sz w:val="16"/>
              </w:rPr>
            </w:pPr>
            <w:r w:rsidRPr="003D0BD0">
              <w:rPr>
                <w:sz w:val="16"/>
              </w:rPr>
              <w:t>UE capability 3 is specified in Rel-16.</w:t>
            </w:r>
            <w:r w:rsidR="006D3647" w:rsidRPr="006D3647">
              <w:rPr>
                <w:sz w:val="16"/>
              </w:rPr>
              <w:t>.</w:t>
            </w:r>
          </w:p>
        </w:tc>
      </w:tr>
      <w:tr w:rsidR="00EE3F10" w14:paraId="0369FF1B" w14:textId="77777777" w:rsidTr="0021293B">
        <w:trPr>
          <w:jc w:val="center"/>
        </w:trPr>
        <w:tc>
          <w:tcPr>
            <w:tcW w:w="1696" w:type="dxa"/>
          </w:tcPr>
          <w:p w14:paraId="5261D047" w14:textId="1E8D2A7A" w:rsidR="00EE3F10" w:rsidRDefault="00EE3F10" w:rsidP="002F2593">
            <w:pPr>
              <w:rPr>
                <w:sz w:val="16"/>
              </w:rPr>
            </w:pPr>
            <w:r>
              <w:rPr>
                <w:rFonts w:hint="eastAsia"/>
                <w:sz w:val="16"/>
              </w:rPr>
              <w:t>LG</w:t>
            </w:r>
          </w:p>
        </w:tc>
        <w:tc>
          <w:tcPr>
            <w:tcW w:w="6379" w:type="dxa"/>
          </w:tcPr>
          <w:p w14:paraId="0D8005C5" w14:textId="146C6C8D" w:rsidR="00EE3F10" w:rsidRPr="00F80B75" w:rsidRDefault="00EE3F10" w:rsidP="000B3359">
            <w:pPr>
              <w:rPr>
                <w:sz w:val="16"/>
              </w:rPr>
            </w:pPr>
            <w:r w:rsidRPr="00C90131">
              <w:rPr>
                <w:sz w:val="16"/>
              </w:rPr>
              <w:t>UE can report desirable codebook subset as UE capability signaling to be used for full power uplink transmission.</w:t>
            </w:r>
          </w:p>
        </w:tc>
      </w:tr>
      <w:tr w:rsidR="00D228EB" w14:paraId="70FA4FDC" w14:textId="77777777" w:rsidTr="0021293B">
        <w:trPr>
          <w:jc w:val="center"/>
        </w:trPr>
        <w:tc>
          <w:tcPr>
            <w:tcW w:w="1696" w:type="dxa"/>
          </w:tcPr>
          <w:p w14:paraId="1EA13B2D" w14:textId="2FB5476A" w:rsidR="00D228EB" w:rsidRDefault="00D228EB" w:rsidP="002F2593">
            <w:pPr>
              <w:rPr>
                <w:sz w:val="16"/>
              </w:rPr>
            </w:pPr>
            <w:r>
              <w:rPr>
                <w:sz w:val="16"/>
              </w:rPr>
              <w:lastRenderedPageBreak/>
              <w:t>I</w:t>
            </w:r>
            <w:r>
              <w:rPr>
                <w:rFonts w:hint="eastAsia"/>
                <w:sz w:val="16"/>
              </w:rPr>
              <w:t xml:space="preserve">ntel </w:t>
            </w:r>
          </w:p>
        </w:tc>
        <w:tc>
          <w:tcPr>
            <w:tcW w:w="6379" w:type="dxa"/>
          </w:tcPr>
          <w:p w14:paraId="4DD6AC19" w14:textId="77777777" w:rsidR="00D228EB" w:rsidRPr="00EC5524" w:rsidRDefault="00D228EB" w:rsidP="00D228EB">
            <w:pPr>
              <w:rPr>
                <w:sz w:val="16"/>
              </w:rPr>
            </w:pPr>
            <w:r w:rsidRPr="00EC5524">
              <w:rPr>
                <w:sz w:val="16"/>
              </w:rPr>
              <w:t xml:space="preserve">Support one of the following options to combine the UE capabilities and send an LS to RAN4 for further down-selection. </w:t>
            </w:r>
          </w:p>
          <w:p w14:paraId="7B26DF07" w14:textId="77777777" w:rsidR="00D228EB" w:rsidRDefault="00D228EB" w:rsidP="00D228EB">
            <w:pPr>
              <w:pStyle w:val="a7"/>
              <w:widowControl/>
              <w:numPr>
                <w:ilvl w:val="0"/>
                <w:numId w:val="19"/>
              </w:numPr>
              <w:ind w:firstLineChars="0"/>
              <w:rPr>
                <w:sz w:val="16"/>
              </w:rPr>
            </w:pPr>
            <w:r w:rsidRPr="00EC5524">
              <w:rPr>
                <w:sz w:val="16"/>
              </w:rPr>
              <w:t>Option 1: UE reports a bit-map for antenna ports that can support full power transmission. If UE capability is not reported, UE cannot support full power transmission.</w:t>
            </w:r>
          </w:p>
          <w:p w14:paraId="2A67F3A2" w14:textId="1D470EEC" w:rsidR="00D228EB" w:rsidRPr="00C90131" w:rsidRDefault="00D228EB" w:rsidP="00D228EB">
            <w:pPr>
              <w:pStyle w:val="a7"/>
              <w:widowControl/>
              <w:numPr>
                <w:ilvl w:val="0"/>
                <w:numId w:val="19"/>
              </w:numPr>
              <w:ind w:firstLineChars="0"/>
              <w:rPr>
                <w:sz w:val="16"/>
              </w:rPr>
            </w:pPr>
            <w:r w:rsidRPr="00EC5524">
              <w:rPr>
                <w:sz w:val="16"/>
              </w:rPr>
              <w:t>Option 2: UE reports number of antenna ports that can support full power transmission. If UE capability is not reported, UE cannot support full power transmission.</w:t>
            </w:r>
          </w:p>
        </w:tc>
      </w:tr>
      <w:tr w:rsidR="00EA7E4A" w14:paraId="15360F7C" w14:textId="77777777" w:rsidTr="0021293B">
        <w:trPr>
          <w:jc w:val="center"/>
        </w:trPr>
        <w:tc>
          <w:tcPr>
            <w:tcW w:w="1696" w:type="dxa"/>
          </w:tcPr>
          <w:p w14:paraId="53103743" w14:textId="5CC10932" w:rsidR="00EA7E4A" w:rsidRPr="000B2884" w:rsidRDefault="00EA7E4A" w:rsidP="002F2593">
            <w:pPr>
              <w:rPr>
                <w:sz w:val="16"/>
              </w:rPr>
            </w:pPr>
            <w:r>
              <w:rPr>
                <w:rFonts w:hint="eastAsia"/>
                <w:sz w:val="16"/>
              </w:rPr>
              <w:t>Samsung</w:t>
            </w:r>
          </w:p>
        </w:tc>
        <w:tc>
          <w:tcPr>
            <w:tcW w:w="6379" w:type="dxa"/>
          </w:tcPr>
          <w:p w14:paraId="687B57E3" w14:textId="65926325" w:rsidR="00221015" w:rsidRDefault="00221015" w:rsidP="00725DCF">
            <w:pPr>
              <w:rPr>
                <w:sz w:val="16"/>
              </w:rPr>
            </w:pPr>
            <w:r w:rsidRPr="00F923DA">
              <w:rPr>
                <w:rFonts w:asciiTheme="minorHAnsi" w:hAnsiTheme="minorHAnsi"/>
                <w:sz w:val="16"/>
              </w:rPr>
              <w:t xml:space="preserve">In our view, we don’t think we need to support all three capabilities, we </w:t>
            </w:r>
            <w:r w:rsidR="007D19A6" w:rsidRPr="00F923DA">
              <w:rPr>
                <w:rFonts w:asciiTheme="minorHAnsi" w:hAnsiTheme="minorHAnsi"/>
                <w:sz w:val="16"/>
              </w:rPr>
              <w:t xml:space="preserve">propose to </w:t>
            </w:r>
            <w:r w:rsidRPr="00F923DA">
              <w:rPr>
                <w:rFonts w:asciiTheme="minorHAnsi" w:hAnsiTheme="minorHAnsi"/>
                <w:sz w:val="16"/>
              </w:rPr>
              <w:t>down-select to at most two UE capabilities (UE cap 1 and 2).</w:t>
            </w:r>
          </w:p>
          <w:p w14:paraId="0B541AD9" w14:textId="72B01750" w:rsidR="00725DCF" w:rsidRPr="00725DCF" w:rsidRDefault="00725DCF" w:rsidP="00725DCF">
            <w:pPr>
              <w:rPr>
                <w:sz w:val="16"/>
              </w:rPr>
            </w:pPr>
            <w:r w:rsidRPr="00725DCF">
              <w:rPr>
                <w:sz w:val="16"/>
              </w:rPr>
              <w:t>Both UE capability 1 and 2 can achieve full Tx power UL transmission</w:t>
            </w:r>
          </w:p>
          <w:p w14:paraId="324F4F4B" w14:textId="77777777" w:rsidR="00725DCF" w:rsidRPr="00725DCF" w:rsidRDefault="00725DCF" w:rsidP="00725DCF">
            <w:pPr>
              <w:rPr>
                <w:sz w:val="16"/>
              </w:rPr>
            </w:pPr>
            <w:r w:rsidRPr="00725DCF">
              <w:rPr>
                <w:sz w:val="16"/>
              </w:rPr>
              <w:t>If the NW is unaware of the information whether a Tx chain has a full rated PA or not, then UE capability 3 is analogous to UE capability 2, hence UE capability 2 and 3 can be merged.</w:t>
            </w:r>
          </w:p>
          <w:p w14:paraId="427F3E51" w14:textId="77777777" w:rsidR="002C3C26" w:rsidRPr="002C3C26" w:rsidRDefault="002C3C26" w:rsidP="002C3C26">
            <w:pPr>
              <w:rPr>
                <w:sz w:val="16"/>
              </w:rPr>
            </w:pPr>
            <w:r w:rsidRPr="002C3C26">
              <w:rPr>
                <w:sz w:val="16"/>
              </w:rPr>
              <w:t>UE capability 3 is merged with UE capability 2 (assuming NW is unaware of the information whether a Tx chain has a full rated PA or not)</w:t>
            </w:r>
          </w:p>
          <w:p w14:paraId="2686934D" w14:textId="77777777" w:rsidR="002C3C26" w:rsidRPr="002C3C26" w:rsidRDefault="002C3C26" w:rsidP="002C3C26">
            <w:pPr>
              <w:rPr>
                <w:sz w:val="16"/>
              </w:rPr>
            </w:pPr>
            <w:r w:rsidRPr="002C3C26">
              <w:rPr>
                <w:sz w:val="16"/>
              </w:rPr>
              <w:t>Support at least one of UE capability 1 and 2</w:t>
            </w:r>
          </w:p>
          <w:p w14:paraId="2FCCD45E" w14:textId="77777777" w:rsidR="00E4685E" w:rsidRPr="00E4685E" w:rsidRDefault="00E4685E" w:rsidP="00E4685E">
            <w:pPr>
              <w:rPr>
                <w:sz w:val="16"/>
              </w:rPr>
            </w:pPr>
            <w:r w:rsidRPr="00E4685E">
              <w:rPr>
                <w:sz w:val="16"/>
              </w:rPr>
              <w:t>a solution based on Option 3 (UL power control) is used for UE capability 1, if supported.</w:t>
            </w:r>
          </w:p>
          <w:p w14:paraId="5FFBF93B" w14:textId="77777777" w:rsidR="00E4685E" w:rsidRPr="00E4685E" w:rsidRDefault="00E4685E" w:rsidP="00E4685E">
            <w:pPr>
              <w:rPr>
                <w:sz w:val="16"/>
              </w:rPr>
            </w:pPr>
            <w:r w:rsidRPr="00E4685E">
              <w:rPr>
                <w:sz w:val="16"/>
              </w:rPr>
              <w:t>a solution based on Option 1-1 (new/modified codebookSubset) is used UE capability 3, if supported.</w:t>
            </w:r>
          </w:p>
          <w:p w14:paraId="2D893677" w14:textId="77777777" w:rsidR="00E94FD4" w:rsidRDefault="00EA7E4A" w:rsidP="00EA7E4A">
            <w:pPr>
              <w:rPr>
                <w:sz w:val="16"/>
              </w:rPr>
            </w:pPr>
            <w:r w:rsidRPr="00EA7E4A">
              <w:rPr>
                <w:sz w:val="16"/>
              </w:rPr>
              <w:t>Support Option 1-1 based solution for UE capability 2</w:t>
            </w:r>
          </w:p>
          <w:p w14:paraId="03FB3B3E" w14:textId="77777777" w:rsidR="007C546F" w:rsidRPr="007C546F" w:rsidRDefault="007C546F" w:rsidP="007C546F">
            <w:pPr>
              <w:pStyle w:val="a7"/>
              <w:numPr>
                <w:ilvl w:val="0"/>
                <w:numId w:val="37"/>
              </w:numPr>
              <w:ind w:firstLineChars="0"/>
              <w:rPr>
                <w:sz w:val="16"/>
              </w:rPr>
            </w:pPr>
            <w:r w:rsidRPr="007C546F">
              <w:rPr>
                <w:sz w:val="16"/>
              </w:rPr>
              <w:t>Reuse Rel. 15 TPMIs as additional TPMIs</w:t>
            </w:r>
          </w:p>
          <w:p w14:paraId="581C5BFD" w14:textId="77777777" w:rsidR="007C546F" w:rsidRPr="007C546F" w:rsidRDefault="007C546F" w:rsidP="007C546F">
            <w:pPr>
              <w:pStyle w:val="a7"/>
              <w:numPr>
                <w:ilvl w:val="0"/>
                <w:numId w:val="37"/>
              </w:numPr>
              <w:ind w:firstLineChars="0"/>
              <w:rPr>
                <w:sz w:val="16"/>
              </w:rPr>
            </w:pPr>
            <w:r w:rsidRPr="007C546F">
              <w:rPr>
                <w:sz w:val="16"/>
              </w:rPr>
              <w:t>Additional TPMIs replace some of the Rel. 15 TPMIs</w:t>
            </w:r>
          </w:p>
          <w:p w14:paraId="5301E807" w14:textId="77777777" w:rsidR="007C546F" w:rsidRPr="007C546F" w:rsidRDefault="007C546F" w:rsidP="007C546F">
            <w:pPr>
              <w:pStyle w:val="a7"/>
              <w:numPr>
                <w:ilvl w:val="0"/>
                <w:numId w:val="37"/>
              </w:numPr>
              <w:ind w:firstLineChars="0"/>
              <w:rPr>
                <w:sz w:val="16"/>
              </w:rPr>
            </w:pPr>
            <w:r w:rsidRPr="007C546F">
              <w:rPr>
                <w:sz w:val="16"/>
              </w:rPr>
              <w:t>The number of additional TPMIs should be such that the payload of SRI+TPMI indication remains the same as in Rel. 15.</w:t>
            </w:r>
          </w:p>
          <w:p w14:paraId="3024F775" w14:textId="04769503" w:rsidR="007C546F" w:rsidRPr="00BF3EE2" w:rsidRDefault="007C546F" w:rsidP="00EA7E4A">
            <w:pPr>
              <w:pStyle w:val="a7"/>
              <w:numPr>
                <w:ilvl w:val="0"/>
                <w:numId w:val="37"/>
              </w:numPr>
              <w:ind w:firstLineChars="0"/>
              <w:rPr>
                <w:sz w:val="16"/>
              </w:rPr>
            </w:pPr>
            <w:r w:rsidRPr="007C546F">
              <w:rPr>
                <w:sz w:val="16"/>
              </w:rPr>
              <w:t>Additional TPMIs are introduced only for the following rank values</w:t>
            </w:r>
          </w:p>
        </w:tc>
      </w:tr>
      <w:tr w:rsidR="000104B7" w14:paraId="2AAD6090" w14:textId="77777777" w:rsidTr="0021293B">
        <w:trPr>
          <w:jc w:val="center"/>
        </w:trPr>
        <w:tc>
          <w:tcPr>
            <w:tcW w:w="1696" w:type="dxa"/>
          </w:tcPr>
          <w:p w14:paraId="3449BB3B" w14:textId="585E3A98" w:rsidR="000104B7" w:rsidRDefault="000104B7" w:rsidP="002F2593">
            <w:pPr>
              <w:rPr>
                <w:sz w:val="16"/>
              </w:rPr>
            </w:pPr>
            <w:r>
              <w:rPr>
                <w:rFonts w:hint="eastAsia"/>
                <w:sz w:val="16"/>
              </w:rPr>
              <w:t>Nokia</w:t>
            </w:r>
          </w:p>
        </w:tc>
        <w:tc>
          <w:tcPr>
            <w:tcW w:w="6379" w:type="dxa"/>
          </w:tcPr>
          <w:p w14:paraId="6D5BBE9B" w14:textId="77777777" w:rsidR="00E94FD4" w:rsidRDefault="00C86C0F" w:rsidP="00041262">
            <w:pPr>
              <w:rPr>
                <w:sz w:val="16"/>
              </w:rPr>
            </w:pPr>
            <w:r w:rsidRPr="00C86C0F">
              <w:rPr>
                <w:sz w:val="16"/>
              </w:rPr>
              <w:t>Support to adjust the non-coherent and partial-coherent codebook size with a new codebook subset.</w:t>
            </w:r>
          </w:p>
          <w:p w14:paraId="0BA09629" w14:textId="73AC4408" w:rsidR="008C466F" w:rsidRPr="00041262" w:rsidRDefault="008C466F" w:rsidP="00041262">
            <w:pPr>
              <w:rPr>
                <w:sz w:val="16"/>
              </w:rPr>
            </w:pPr>
            <w:r w:rsidRPr="00715462">
              <w:rPr>
                <w:sz w:val="16"/>
              </w:rPr>
              <w:t>No full power Tx solution is needed for UE capability 1.</w:t>
            </w:r>
          </w:p>
        </w:tc>
      </w:tr>
      <w:tr w:rsidR="009A3815" w14:paraId="4673E8E0" w14:textId="77777777" w:rsidTr="0021293B">
        <w:trPr>
          <w:jc w:val="center"/>
        </w:trPr>
        <w:tc>
          <w:tcPr>
            <w:tcW w:w="1696" w:type="dxa"/>
          </w:tcPr>
          <w:p w14:paraId="6693346B" w14:textId="67B9C246" w:rsidR="009A3815" w:rsidRPr="000B2884" w:rsidRDefault="009A3815" w:rsidP="002F2593">
            <w:pPr>
              <w:rPr>
                <w:sz w:val="16"/>
              </w:rPr>
            </w:pPr>
            <w:r>
              <w:rPr>
                <w:rFonts w:hint="eastAsia"/>
                <w:sz w:val="16"/>
              </w:rPr>
              <w:t>IDC</w:t>
            </w:r>
          </w:p>
        </w:tc>
        <w:tc>
          <w:tcPr>
            <w:tcW w:w="6379" w:type="dxa"/>
          </w:tcPr>
          <w:p w14:paraId="05811C3B" w14:textId="77777777" w:rsidR="00BB714E" w:rsidRDefault="00E94FD4" w:rsidP="002F2593">
            <w:pPr>
              <w:rPr>
                <w:sz w:val="16"/>
              </w:rPr>
            </w:pPr>
            <w:r w:rsidRPr="002856FA">
              <w:rPr>
                <w:sz w:val="16"/>
              </w:rPr>
              <w:t>UE capability 3 is supported, a UE reports power rating and coherence c</w:t>
            </w:r>
            <w:r>
              <w:rPr>
                <w:sz w:val="16"/>
              </w:rPr>
              <w:t xml:space="preserve">apability per transmitter chain, </w:t>
            </w:r>
            <w:r w:rsidRPr="000C4969">
              <w:rPr>
                <w:sz w:val="16"/>
              </w:rPr>
              <w:t xml:space="preserve">reporting of power and coherence per panel, </w:t>
            </w:r>
          </w:p>
          <w:p w14:paraId="384EEA01" w14:textId="4524AD52" w:rsidR="00E94FD4" w:rsidRPr="000B2884" w:rsidRDefault="00E94FD4" w:rsidP="002F2593">
            <w:pPr>
              <w:rPr>
                <w:sz w:val="16"/>
              </w:rPr>
            </w:pPr>
            <w:r w:rsidRPr="000C4969">
              <w:rPr>
                <w:sz w:val="16"/>
              </w:rPr>
              <w:t>solution based on option 2 (virtualization) is supported.</w:t>
            </w:r>
          </w:p>
        </w:tc>
      </w:tr>
      <w:tr w:rsidR="00C64590" w14:paraId="7CECFC6C" w14:textId="77777777" w:rsidTr="0021293B">
        <w:trPr>
          <w:jc w:val="center"/>
        </w:trPr>
        <w:tc>
          <w:tcPr>
            <w:tcW w:w="1696" w:type="dxa"/>
          </w:tcPr>
          <w:p w14:paraId="1B185E7B" w14:textId="2677F7F4" w:rsidR="00C64590" w:rsidRPr="002F11A4" w:rsidRDefault="00B51933" w:rsidP="002F2593">
            <w:pPr>
              <w:spacing w:after="0"/>
              <w:rPr>
                <w:sz w:val="16"/>
              </w:rPr>
            </w:pPr>
            <w:r>
              <w:rPr>
                <w:rFonts w:hint="eastAsia"/>
                <w:sz w:val="16"/>
              </w:rPr>
              <w:lastRenderedPageBreak/>
              <w:t>OPPO</w:t>
            </w:r>
          </w:p>
        </w:tc>
        <w:tc>
          <w:tcPr>
            <w:tcW w:w="6379" w:type="dxa"/>
          </w:tcPr>
          <w:p w14:paraId="10ED5BF2" w14:textId="248D5E98" w:rsidR="00B51933" w:rsidRPr="002F11A4" w:rsidRDefault="00705385" w:rsidP="00705385">
            <w:pPr>
              <w:rPr>
                <w:sz w:val="16"/>
              </w:rPr>
            </w:pPr>
            <w:r>
              <w:rPr>
                <w:sz w:val="16"/>
              </w:rPr>
              <w:t xml:space="preserve">New </w:t>
            </w:r>
            <w:r w:rsidRPr="00705385">
              <w:rPr>
                <w:sz w:val="16"/>
              </w:rPr>
              <w:t xml:space="preserve">codebook subset </w:t>
            </w:r>
            <w:r>
              <w:rPr>
                <w:sz w:val="16"/>
              </w:rPr>
              <w:t>for non-coherent and partial-coherent UEs</w:t>
            </w:r>
            <w:r w:rsidRPr="00705385">
              <w:rPr>
                <w:sz w:val="16"/>
              </w:rPr>
              <w:t xml:space="preserve"> </w:t>
            </w:r>
          </w:p>
        </w:tc>
      </w:tr>
      <w:tr w:rsidR="00C64590" w14:paraId="3195B075" w14:textId="77777777" w:rsidTr="0021293B">
        <w:trPr>
          <w:jc w:val="center"/>
        </w:trPr>
        <w:tc>
          <w:tcPr>
            <w:tcW w:w="1696" w:type="dxa"/>
          </w:tcPr>
          <w:p w14:paraId="2A9CAD34" w14:textId="6641EC4D" w:rsidR="00C64590" w:rsidRPr="002F11A4" w:rsidRDefault="00C7597E" w:rsidP="002F2593">
            <w:pPr>
              <w:rPr>
                <w:sz w:val="16"/>
              </w:rPr>
            </w:pPr>
            <w:r>
              <w:rPr>
                <w:rFonts w:hint="eastAsia"/>
                <w:sz w:val="16"/>
              </w:rPr>
              <w:t>Spreadtrum</w:t>
            </w:r>
          </w:p>
        </w:tc>
        <w:tc>
          <w:tcPr>
            <w:tcW w:w="6379" w:type="dxa"/>
          </w:tcPr>
          <w:p w14:paraId="57AD6201" w14:textId="02CD1C60" w:rsidR="00C64590" w:rsidRPr="002F11A4" w:rsidRDefault="009125F1" w:rsidP="00C7597E">
            <w:pPr>
              <w:rPr>
                <w:sz w:val="16"/>
              </w:rPr>
            </w:pPr>
            <w:r w:rsidRPr="009125F1">
              <w:rPr>
                <w:sz w:val="16"/>
              </w:rPr>
              <w:t xml:space="preserve">Support UE capability 1 and capability 2 </w:t>
            </w:r>
            <w:r w:rsidRPr="009125F1">
              <w:rPr>
                <w:rFonts w:hint="eastAsia"/>
                <w:sz w:val="16"/>
              </w:rPr>
              <w:t>to satisfy</w:t>
            </w:r>
            <w:r w:rsidRPr="009125F1">
              <w:rPr>
                <w:sz w:val="16"/>
              </w:rPr>
              <w:t xml:space="preserve"> different UE </w:t>
            </w:r>
            <w:r w:rsidRPr="009125F1">
              <w:rPr>
                <w:rFonts w:hint="eastAsia"/>
                <w:sz w:val="16"/>
              </w:rPr>
              <w:t>types</w:t>
            </w:r>
            <w:r w:rsidRPr="009125F1">
              <w:rPr>
                <w:sz w:val="16"/>
              </w:rPr>
              <w:t xml:space="preserve"> for full TX power UL transmission.</w:t>
            </w:r>
          </w:p>
        </w:tc>
      </w:tr>
      <w:tr w:rsidR="00A0140C" w14:paraId="0AF6EAD7" w14:textId="77777777" w:rsidTr="0021293B">
        <w:trPr>
          <w:jc w:val="center"/>
        </w:trPr>
        <w:tc>
          <w:tcPr>
            <w:tcW w:w="1696" w:type="dxa"/>
          </w:tcPr>
          <w:p w14:paraId="569F4827" w14:textId="4B660D65" w:rsidR="00A0140C" w:rsidRPr="003041E8" w:rsidRDefault="00A0140C" w:rsidP="00A0140C">
            <w:pPr>
              <w:spacing w:after="0"/>
              <w:rPr>
                <w:sz w:val="16"/>
              </w:rPr>
            </w:pPr>
            <w:r>
              <w:rPr>
                <w:rFonts w:hint="eastAsia"/>
                <w:sz w:val="16"/>
              </w:rPr>
              <w:t>Ericsson</w:t>
            </w:r>
          </w:p>
        </w:tc>
        <w:tc>
          <w:tcPr>
            <w:tcW w:w="6379" w:type="dxa"/>
          </w:tcPr>
          <w:p w14:paraId="6FD467E4" w14:textId="77777777" w:rsidR="00174F47" w:rsidRDefault="00174F47" w:rsidP="00174F47">
            <w:pPr>
              <w:rPr>
                <w:sz w:val="16"/>
              </w:rPr>
            </w:pPr>
            <w:r>
              <w:rPr>
                <w:sz w:val="16"/>
              </w:rPr>
              <w:t>D</w:t>
            </w:r>
            <w:r>
              <w:rPr>
                <w:rFonts w:hint="eastAsia"/>
                <w:sz w:val="16"/>
              </w:rPr>
              <w:t>own</w:t>
            </w:r>
            <w:r>
              <w:rPr>
                <w:sz w:val="16"/>
              </w:rPr>
              <w:t xml:space="preserve"> </w:t>
            </w:r>
            <w:r>
              <w:rPr>
                <w:rFonts w:hint="eastAsia"/>
                <w:sz w:val="16"/>
              </w:rPr>
              <w:t>select</w:t>
            </w:r>
            <w:r>
              <w:rPr>
                <w:sz w:val="16"/>
              </w:rPr>
              <w:t xml:space="preserve">: </w:t>
            </w:r>
            <w:r>
              <w:rPr>
                <w:rFonts w:hint="eastAsia"/>
                <w:sz w:val="16"/>
              </w:rPr>
              <w:t xml:space="preserve"> </w:t>
            </w:r>
          </w:p>
          <w:p w14:paraId="42A28027" w14:textId="77777777" w:rsidR="00174F47" w:rsidRPr="002F2593" w:rsidRDefault="00174F47" w:rsidP="00174F47">
            <w:pPr>
              <w:rPr>
                <w:sz w:val="16"/>
              </w:rPr>
            </w:pPr>
            <w:r w:rsidRPr="002F2593">
              <w:rPr>
                <w:sz w:val="16"/>
              </w:rPr>
              <w:t xml:space="preserve">Alt 1: Support Option 3 </w:t>
            </w:r>
          </w:p>
          <w:p w14:paraId="6F1B286A" w14:textId="77777777" w:rsidR="00174F47" w:rsidRPr="002F2593" w:rsidRDefault="00174F47" w:rsidP="00174F47">
            <w:pPr>
              <w:rPr>
                <w:sz w:val="16"/>
              </w:rPr>
            </w:pPr>
            <w:r w:rsidRPr="002F2593">
              <w:rPr>
                <w:sz w:val="16"/>
              </w:rPr>
              <w:t xml:space="preserve">Alt 2: Support Option 3 + 2 </w:t>
            </w:r>
          </w:p>
          <w:p w14:paraId="379FDD3B" w14:textId="5C635896" w:rsidR="00A0140C" w:rsidRPr="00174F47" w:rsidRDefault="00174F47" w:rsidP="00174F47">
            <w:pPr>
              <w:rPr>
                <w:sz w:val="16"/>
              </w:rPr>
            </w:pPr>
            <w:r w:rsidRPr="002F2593">
              <w:rPr>
                <w:sz w:val="16"/>
              </w:rPr>
              <w:t>Alt 3: Support Option 3 + 2 + 1-1</w:t>
            </w:r>
          </w:p>
        </w:tc>
      </w:tr>
      <w:tr w:rsidR="00A0140C" w14:paraId="68D04532" w14:textId="77777777" w:rsidTr="0021293B">
        <w:trPr>
          <w:jc w:val="center"/>
        </w:trPr>
        <w:tc>
          <w:tcPr>
            <w:tcW w:w="1696" w:type="dxa"/>
          </w:tcPr>
          <w:p w14:paraId="3D9BFBBE" w14:textId="251CC21F" w:rsidR="00A0140C" w:rsidRPr="007D5D96" w:rsidRDefault="00A0140C" w:rsidP="00A0140C">
            <w:pPr>
              <w:rPr>
                <w:sz w:val="16"/>
              </w:rPr>
            </w:pPr>
            <w:r>
              <w:rPr>
                <w:rFonts w:hint="eastAsia"/>
                <w:sz w:val="16"/>
              </w:rPr>
              <w:t>Qualcomm</w:t>
            </w:r>
          </w:p>
        </w:tc>
        <w:tc>
          <w:tcPr>
            <w:tcW w:w="6379" w:type="dxa"/>
          </w:tcPr>
          <w:p w14:paraId="146A1E34" w14:textId="64A35DC9" w:rsidR="008174E3" w:rsidRDefault="008174E3" w:rsidP="00A0140C">
            <w:pPr>
              <w:rPr>
                <w:sz w:val="16"/>
              </w:rPr>
            </w:pPr>
            <w:r w:rsidRPr="008174E3">
              <w:rPr>
                <w:sz w:val="16"/>
              </w:rPr>
              <w:t>Support all three UE capabilities (capability 1, capability 2, and capab</w:t>
            </w:r>
            <w:r>
              <w:rPr>
                <w:sz w:val="16"/>
              </w:rPr>
              <w:t xml:space="preserve">ility 3) </w:t>
            </w:r>
          </w:p>
          <w:p w14:paraId="1E757BB5" w14:textId="77777777" w:rsidR="00A0140C" w:rsidRPr="00397D70" w:rsidRDefault="00A0140C" w:rsidP="00A0140C">
            <w:pPr>
              <w:pStyle w:val="a7"/>
              <w:widowControl/>
              <w:numPr>
                <w:ilvl w:val="0"/>
                <w:numId w:val="35"/>
              </w:numPr>
              <w:spacing w:before="120" w:line="280" w:lineRule="atLeast"/>
              <w:ind w:firstLineChars="0"/>
              <w:jc w:val="left"/>
              <w:rPr>
                <w:sz w:val="16"/>
              </w:rPr>
            </w:pPr>
            <w:r w:rsidRPr="00397D70">
              <w:rPr>
                <w:sz w:val="16"/>
              </w:rPr>
              <w:t xml:space="preserve">adopt option 1-1 + option 2 to add a subset of precoders with nonzero entries to PUSCH codebook. </w:t>
            </w:r>
          </w:p>
          <w:p w14:paraId="2415865C" w14:textId="1C177E7C" w:rsidR="00A0140C" w:rsidRPr="007D5D96" w:rsidRDefault="00A0140C" w:rsidP="00A0140C">
            <w:pPr>
              <w:pStyle w:val="a7"/>
              <w:widowControl/>
              <w:numPr>
                <w:ilvl w:val="0"/>
                <w:numId w:val="35"/>
              </w:numPr>
              <w:spacing w:before="120" w:line="280" w:lineRule="atLeast"/>
              <w:ind w:firstLineChars="0"/>
              <w:jc w:val="left"/>
              <w:rPr>
                <w:sz w:val="16"/>
              </w:rPr>
            </w:pPr>
            <w:r w:rsidRPr="00397D70">
              <w:rPr>
                <w:sz w:val="16"/>
              </w:rPr>
              <w:t>For existing precoders with zero entries in Rel-15 PUSCH codebook, adopt option 5 to support full power UL transmissions</w:t>
            </w:r>
          </w:p>
        </w:tc>
      </w:tr>
      <w:tr w:rsidR="00432DB8" w14:paraId="05A7F015" w14:textId="77777777" w:rsidTr="0021293B">
        <w:trPr>
          <w:jc w:val="center"/>
        </w:trPr>
        <w:tc>
          <w:tcPr>
            <w:tcW w:w="1696" w:type="dxa"/>
          </w:tcPr>
          <w:p w14:paraId="312595FD" w14:textId="2FF65220" w:rsidR="00432DB8" w:rsidRDefault="00432DB8" w:rsidP="00A0140C">
            <w:pPr>
              <w:rPr>
                <w:sz w:val="16"/>
              </w:rPr>
            </w:pPr>
            <w:r>
              <w:rPr>
                <w:rFonts w:hint="eastAsia"/>
                <w:sz w:val="16"/>
              </w:rPr>
              <w:t>CMCC</w:t>
            </w:r>
          </w:p>
        </w:tc>
        <w:tc>
          <w:tcPr>
            <w:tcW w:w="6379" w:type="dxa"/>
          </w:tcPr>
          <w:p w14:paraId="78224B36" w14:textId="77777777" w:rsidR="00432DB8" w:rsidRDefault="00432DB8" w:rsidP="00F923DA">
            <w:pPr>
              <w:spacing w:after="0"/>
              <w:rPr>
                <w:sz w:val="16"/>
              </w:rPr>
            </w:pPr>
            <w:r>
              <w:rPr>
                <w:sz w:val="16"/>
              </w:rPr>
              <w:t xml:space="preserve">The three new UE </w:t>
            </w:r>
            <w:r w:rsidRPr="008D15B7">
              <w:rPr>
                <w:sz w:val="16"/>
              </w:rPr>
              <w:t>capabilit</w:t>
            </w:r>
            <w:r>
              <w:rPr>
                <w:sz w:val="16"/>
              </w:rPr>
              <w:t>ies</w:t>
            </w:r>
            <w:r w:rsidRPr="008D15B7">
              <w:rPr>
                <w:sz w:val="16"/>
              </w:rPr>
              <w:t xml:space="preserve"> should be supported for full power transmission.</w:t>
            </w:r>
          </w:p>
          <w:p w14:paraId="09F7E20E" w14:textId="02DAA5AF" w:rsidR="00575372" w:rsidRPr="00432DB8" w:rsidRDefault="00FB1BD1" w:rsidP="00F923DA">
            <w:pPr>
              <w:spacing w:after="0"/>
              <w:rPr>
                <w:sz w:val="16"/>
              </w:rPr>
            </w:pPr>
            <w:r>
              <w:rPr>
                <w:sz w:val="16"/>
              </w:rPr>
              <w:t xml:space="preserve">From our perspective, </w:t>
            </w:r>
            <w:r w:rsidR="00575372">
              <w:rPr>
                <w:sz w:val="16"/>
              </w:rPr>
              <w:t>Alt. 1 (</w:t>
            </w:r>
            <w:r w:rsidR="00575372" w:rsidRPr="00575372">
              <w:rPr>
                <w:sz w:val="16"/>
              </w:rPr>
              <w:t>Option</w:t>
            </w:r>
            <w:r w:rsidR="00575372">
              <w:rPr>
                <w:sz w:val="16"/>
              </w:rPr>
              <w:t xml:space="preserve"> </w:t>
            </w:r>
            <w:r w:rsidR="00575372" w:rsidRPr="00575372">
              <w:rPr>
                <w:sz w:val="16"/>
              </w:rPr>
              <w:t>1-1 + Option</w:t>
            </w:r>
            <w:r w:rsidR="00575372">
              <w:rPr>
                <w:sz w:val="16"/>
              </w:rPr>
              <w:t xml:space="preserve"> </w:t>
            </w:r>
            <w:r w:rsidR="00575372" w:rsidRPr="00575372">
              <w:rPr>
                <w:sz w:val="16"/>
              </w:rPr>
              <w:t>2</w:t>
            </w:r>
            <w:r w:rsidR="00575372">
              <w:rPr>
                <w:sz w:val="16"/>
              </w:rPr>
              <w:t xml:space="preserve">) </w:t>
            </w:r>
            <w:r>
              <w:rPr>
                <w:sz w:val="16"/>
              </w:rPr>
              <w:t xml:space="preserve">is preferred </w:t>
            </w:r>
            <w:r w:rsidR="00575372">
              <w:rPr>
                <w:sz w:val="16"/>
              </w:rPr>
              <w:t>for UE capability 2.</w:t>
            </w:r>
          </w:p>
        </w:tc>
      </w:tr>
      <w:tr w:rsidR="00970F80" w:rsidRPr="00970F80" w14:paraId="3021A629" w14:textId="77777777" w:rsidTr="0021293B">
        <w:trPr>
          <w:jc w:val="center"/>
        </w:trPr>
        <w:tc>
          <w:tcPr>
            <w:tcW w:w="1696" w:type="dxa"/>
          </w:tcPr>
          <w:p w14:paraId="18E2E6FE" w14:textId="5622A823" w:rsidR="00970F80" w:rsidRDefault="00970F80" w:rsidP="00970F80">
            <w:pPr>
              <w:rPr>
                <w:sz w:val="16"/>
              </w:rPr>
            </w:pPr>
            <w:r>
              <w:rPr>
                <w:sz w:val="16"/>
              </w:rPr>
              <w:t>NTT Docomo</w:t>
            </w:r>
          </w:p>
        </w:tc>
        <w:tc>
          <w:tcPr>
            <w:tcW w:w="6379" w:type="dxa"/>
          </w:tcPr>
          <w:p w14:paraId="53C46348" w14:textId="439828C2" w:rsidR="00970F80" w:rsidRDefault="004711E9" w:rsidP="004711E9">
            <w:pPr>
              <w:rPr>
                <w:sz w:val="16"/>
              </w:rPr>
            </w:pPr>
            <w:r>
              <w:rPr>
                <w:sz w:val="16"/>
              </w:rPr>
              <w:t xml:space="preserve">All of </w:t>
            </w:r>
            <w:r w:rsidR="00970F80">
              <w:rPr>
                <w:sz w:val="16"/>
              </w:rPr>
              <w:t>UE capability 1, 2 and 3</w:t>
            </w:r>
            <w:r>
              <w:rPr>
                <w:sz w:val="16"/>
              </w:rPr>
              <w:t xml:space="preserve"> should be supported</w:t>
            </w:r>
            <w:r w:rsidR="00970F80">
              <w:rPr>
                <w:sz w:val="16"/>
              </w:rPr>
              <w:t xml:space="preserve">. For UE capability 3, </w:t>
            </w:r>
            <w:r>
              <w:rPr>
                <w:sz w:val="16"/>
              </w:rPr>
              <w:t>we believe</w:t>
            </w:r>
            <w:r w:rsidR="00970F80">
              <w:rPr>
                <w:sz w:val="16"/>
              </w:rPr>
              <w:t xml:space="preserve"> antenna port switching can transmit with full power.</w:t>
            </w:r>
          </w:p>
        </w:tc>
      </w:tr>
    </w:tbl>
    <w:p w14:paraId="029CF002" w14:textId="77777777" w:rsidR="00FF1CEA" w:rsidRPr="00575372" w:rsidRDefault="00FF1CEA"/>
    <w:p w14:paraId="3A69B625" w14:textId="77777777" w:rsidR="00AB478B" w:rsidRDefault="00AB478B"/>
    <w:p w14:paraId="7A3B9A4D" w14:textId="753A1010" w:rsidR="00175FF1" w:rsidRDefault="00175FF1">
      <w:r w:rsidRPr="00175FF1">
        <w:rPr>
          <w:rFonts w:hint="eastAsia"/>
          <w:b/>
        </w:rPr>
        <w:t>Issue 3</w:t>
      </w:r>
      <w:r>
        <w:rPr>
          <w:rFonts w:hint="eastAsia"/>
        </w:rPr>
        <w:t>: capability signaling</w:t>
      </w:r>
    </w:p>
    <w:p w14:paraId="5B9B708F" w14:textId="7BF25D7E" w:rsidR="00175FF1" w:rsidRDefault="00636360">
      <w:r>
        <w:rPr>
          <w:rFonts w:hint="eastAsia"/>
        </w:rPr>
        <w:t>#3.1:</w:t>
      </w:r>
      <w:r w:rsidR="00B877BF">
        <w:t xml:space="preserve"> </w:t>
      </w:r>
      <w:r w:rsidR="009F21BE">
        <w:t xml:space="preserve">capability signaling of supported </w:t>
      </w:r>
      <w:r w:rsidR="00EC2706">
        <w:t>one or group of TPMI</w:t>
      </w:r>
      <w:r w:rsidR="009F21BE">
        <w:t xml:space="preserve"> precoder</w:t>
      </w:r>
      <w:r w:rsidR="00EC2706">
        <w:t>(s)</w:t>
      </w:r>
    </w:p>
    <w:p w14:paraId="7B1EB58A" w14:textId="51D3C527" w:rsidR="00B877BF" w:rsidRDefault="00B877BF">
      <w:r>
        <w:t>#3.</w:t>
      </w:r>
      <w:r w:rsidR="00EC2706">
        <w:t>2</w:t>
      </w:r>
      <w:r>
        <w:t>: for UE capability 3, PA capability per RF chain</w:t>
      </w:r>
    </w:p>
    <w:p w14:paraId="642768BD" w14:textId="4C1F7CB2" w:rsidR="00B877BF" w:rsidRDefault="00EC2706">
      <w:r>
        <w:t>#3.3</w:t>
      </w:r>
      <w:r w:rsidR="00B877BF">
        <w:t>: capability signal of power scaling schemes</w:t>
      </w:r>
    </w:p>
    <w:p w14:paraId="1EF41499" w14:textId="4CBF5E2E" w:rsidR="00B35C24" w:rsidRDefault="00B35C24">
      <w:r>
        <w:t xml:space="preserve">#3.4: </w:t>
      </w:r>
      <w:r w:rsidRPr="00B35C24">
        <w:t>UE capability reporting identifies whether Pmax(n,m)=Pcmax for all (n,m) or if Pmax(n,m)&lt;Pcmax for some (n,m)</w:t>
      </w:r>
    </w:p>
    <w:p w14:paraId="45C9A90B" w14:textId="77777777" w:rsidR="00636360" w:rsidRDefault="00636360"/>
    <w:p w14:paraId="65229220" w14:textId="6EC58DEE" w:rsidR="00E714F9" w:rsidRDefault="00E714F9">
      <w:pPr>
        <w:rPr>
          <w:rFonts w:hint="eastAsia"/>
        </w:rPr>
      </w:pPr>
      <w:r w:rsidRPr="00E714F9">
        <w:rPr>
          <w:rFonts w:hint="eastAsia"/>
          <w:highlight w:val="yellow"/>
        </w:rPr>
        <w:t>Proposal:</w:t>
      </w:r>
    </w:p>
    <w:p w14:paraId="560DBFA7" w14:textId="0D3315A1" w:rsidR="005D5517" w:rsidRDefault="005D5517" w:rsidP="005D5517">
      <w:pPr>
        <w:rPr>
          <w:rFonts w:ascii="Times New Roman" w:eastAsia="宋体" w:hAnsi="Times New Roman"/>
        </w:rPr>
      </w:pPr>
      <w:r>
        <w:rPr>
          <w:rFonts w:ascii="Times New Roman" w:eastAsia="宋体" w:hAnsi="Times New Roman"/>
        </w:rPr>
        <w:t xml:space="preserve">On </w:t>
      </w:r>
      <w:r w:rsidR="00400A0E">
        <w:rPr>
          <w:rFonts w:ascii="Times New Roman" w:eastAsia="宋体" w:hAnsi="Times New Roman"/>
        </w:rPr>
        <w:t xml:space="preserve">what is </w:t>
      </w:r>
      <w:r>
        <w:rPr>
          <w:rFonts w:ascii="Times New Roman" w:eastAsia="宋体" w:hAnsi="Times New Roman"/>
        </w:rPr>
        <w:t>signal</w:t>
      </w:r>
      <w:r w:rsidR="00400A0E">
        <w:rPr>
          <w:rFonts w:ascii="Times New Roman" w:eastAsia="宋体" w:hAnsi="Times New Roman"/>
        </w:rPr>
        <w:t xml:space="preserve">ed as port of </w:t>
      </w:r>
      <w:r>
        <w:rPr>
          <w:rFonts w:ascii="Times New Roman" w:eastAsia="宋体" w:hAnsi="Times New Roman"/>
        </w:rPr>
        <w:t>UE capabilities</w:t>
      </w:r>
      <w:r w:rsidR="00400A0E">
        <w:rPr>
          <w:rFonts w:ascii="Times New Roman" w:eastAsia="宋体" w:hAnsi="Times New Roman"/>
        </w:rPr>
        <w:t>,</w:t>
      </w:r>
      <w:r>
        <w:rPr>
          <w:rFonts w:ascii="Times New Roman" w:eastAsia="宋体" w:hAnsi="Times New Roman"/>
        </w:rPr>
        <w:t xml:space="preserve"> following alternatives are listed for discussion, down select one alternative in this meeting.</w:t>
      </w:r>
    </w:p>
    <w:p w14:paraId="296AB14A" w14:textId="6A9F3CF9" w:rsidR="005D5517" w:rsidRDefault="005D5517" w:rsidP="005D5517">
      <w:r>
        <w:t>Alt</w:t>
      </w:r>
      <w:r>
        <w:rPr>
          <w:rFonts w:hint="eastAsia"/>
        </w:rPr>
        <w:t>1:</w:t>
      </w:r>
      <w:r>
        <w:t xml:space="preserve"> capability signaling of supported one or group of TPMI precoder(s)</w:t>
      </w:r>
    </w:p>
    <w:p w14:paraId="21E61EC5" w14:textId="720ECF7E" w:rsidR="005C76BF" w:rsidRDefault="005C76BF" w:rsidP="005C76BF">
      <w:pPr>
        <w:pStyle w:val="a7"/>
        <w:numPr>
          <w:ilvl w:val="1"/>
          <w:numId w:val="37"/>
        </w:numPr>
        <w:ind w:firstLineChars="0"/>
      </w:pPr>
      <w:r>
        <w:t>S</w:t>
      </w:r>
      <w:r>
        <w:rPr>
          <w:rFonts w:hint="eastAsia"/>
        </w:rPr>
        <w:t xml:space="preserve">upported </w:t>
      </w:r>
      <w:r>
        <w:t>by:</w:t>
      </w:r>
    </w:p>
    <w:p w14:paraId="7D201AA7" w14:textId="24185C4C" w:rsidR="005D5517" w:rsidRDefault="005D5517" w:rsidP="005D5517">
      <w:r>
        <w:t>Alt2: PA capability per RF chain</w:t>
      </w:r>
      <w:r w:rsidR="00400A0E">
        <w:t xml:space="preserve"> (for UE capability 3 )</w:t>
      </w:r>
    </w:p>
    <w:p w14:paraId="3D3B108E" w14:textId="6248FA80" w:rsidR="005C76BF" w:rsidRDefault="005C76BF" w:rsidP="005C76BF">
      <w:pPr>
        <w:pStyle w:val="a7"/>
        <w:numPr>
          <w:ilvl w:val="1"/>
          <w:numId w:val="37"/>
        </w:numPr>
        <w:ind w:firstLineChars="0"/>
      </w:pPr>
      <w:r>
        <w:t>S</w:t>
      </w:r>
      <w:r>
        <w:rPr>
          <w:rFonts w:hint="eastAsia"/>
        </w:rPr>
        <w:t xml:space="preserve">upported </w:t>
      </w:r>
      <w:r>
        <w:t>by:</w:t>
      </w:r>
    </w:p>
    <w:p w14:paraId="53AB7067" w14:textId="3B371501" w:rsidR="005D5517" w:rsidRDefault="005D5517" w:rsidP="005D5517">
      <w:r>
        <w:t>Alt3: capability signal of power scaling schemes</w:t>
      </w:r>
    </w:p>
    <w:p w14:paraId="24BEF457" w14:textId="69BDB038" w:rsidR="005C76BF" w:rsidRDefault="005C76BF" w:rsidP="005C76BF">
      <w:pPr>
        <w:pStyle w:val="a7"/>
        <w:numPr>
          <w:ilvl w:val="1"/>
          <w:numId w:val="37"/>
        </w:numPr>
        <w:ind w:firstLineChars="0"/>
      </w:pPr>
      <w:r>
        <w:t>S</w:t>
      </w:r>
      <w:r>
        <w:rPr>
          <w:rFonts w:hint="eastAsia"/>
        </w:rPr>
        <w:t xml:space="preserve">upported </w:t>
      </w:r>
      <w:r>
        <w:t>by:</w:t>
      </w:r>
    </w:p>
    <w:p w14:paraId="73040372" w14:textId="018823A7" w:rsidR="005D5517" w:rsidRDefault="005D5517" w:rsidP="005D5517">
      <w:r>
        <w:t>Alt</w:t>
      </w:r>
      <w:r w:rsidR="00400A0E">
        <w:t xml:space="preserve">4: </w:t>
      </w:r>
      <w:r w:rsidRPr="00B35C24">
        <w:t>UE capability reporting identifies whether Pmax(n,m)=Pcmax for all (n,m) or if Pmax(n,m)&lt;Pcmax for some (n,m)</w:t>
      </w:r>
    </w:p>
    <w:p w14:paraId="2D1E3860" w14:textId="282F127B" w:rsidR="005C76BF" w:rsidRDefault="005C76BF" w:rsidP="005C76BF">
      <w:pPr>
        <w:pStyle w:val="a7"/>
        <w:numPr>
          <w:ilvl w:val="1"/>
          <w:numId w:val="37"/>
        </w:numPr>
        <w:ind w:firstLineChars="0"/>
      </w:pPr>
      <w:r>
        <w:t>S</w:t>
      </w:r>
      <w:r>
        <w:rPr>
          <w:rFonts w:hint="eastAsia"/>
        </w:rPr>
        <w:t xml:space="preserve">upported </w:t>
      </w:r>
      <w:r>
        <w:t>by:</w:t>
      </w:r>
    </w:p>
    <w:p w14:paraId="0E57CB8D" w14:textId="180F98EE" w:rsidR="005D5517" w:rsidRPr="005D5517" w:rsidRDefault="005D5517" w:rsidP="005D5517">
      <w:pPr>
        <w:rPr>
          <w:rFonts w:ascii="Times New Roman" w:eastAsia="宋体" w:hAnsi="Times New Roman" w:hint="eastAsia"/>
        </w:rPr>
      </w:pPr>
    </w:p>
    <w:p w14:paraId="7A4CC8F0" w14:textId="732A7FF2" w:rsidR="00E714F9" w:rsidRPr="005D5517" w:rsidRDefault="00E714F9">
      <w:pPr>
        <w:rPr>
          <w:rFonts w:hint="eastAsia"/>
        </w:rPr>
      </w:pPr>
    </w:p>
    <w:p w14:paraId="4F872827" w14:textId="77777777" w:rsidR="00175FF1" w:rsidRDefault="00175FF1"/>
    <w:tbl>
      <w:tblPr>
        <w:tblStyle w:val="a8"/>
        <w:tblW w:w="0" w:type="auto"/>
        <w:jc w:val="center"/>
        <w:tblLook w:val="04A0" w:firstRow="1" w:lastRow="0" w:firstColumn="1" w:lastColumn="0" w:noHBand="0" w:noVBand="1"/>
      </w:tblPr>
      <w:tblGrid>
        <w:gridCol w:w="1696"/>
        <w:gridCol w:w="6379"/>
      </w:tblGrid>
      <w:tr w:rsidR="00201B3F" w:rsidRPr="00D867FC" w14:paraId="43544968" w14:textId="77777777" w:rsidTr="00C74B1C">
        <w:trPr>
          <w:jc w:val="center"/>
        </w:trPr>
        <w:tc>
          <w:tcPr>
            <w:tcW w:w="1696" w:type="dxa"/>
            <w:shd w:val="clear" w:color="auto" w:fill="00B0F0"/>
          </w:tcPr>
          <w:p w14:paraId="7D60CAD5" w14:textId="77777777" w:rsidR="00201B3F" w:rsidRPr="00D867FC" w:rsidRDefault="00201B3F" w:rsidP="00C74B1C">
            <w:pPr>
              <w:spacing w:after="0"/>
              <w:rPr>
                <w:b/>
                <w:sz w:val="16"/>
              </w:rPr>
            </w:pPr>
            <w:r w:rsidRPr="00D867FC">
              <w:rPr>
                <w:b/>
                <w:sz w:val="16"/>
              </w:rPr>
              <w:t>Company</w:t>
            </w:r>
          </w:p>
        </w:tc>
        <w:tc>
          <w:tcPr>
            <w:tcW w:w="6379" w:type="dxa"/>
            <w:shd w:val="clear" w:color="auto" w:fill="00B0F0"/>
          </w:tcPr>
          <w:p w14:paraId="05525A06" w14:textId="494B53A6" w:rsidR="00201B3F" w:rsidRPr="00D867FC" w:rsidRDefault="00AB2B85" w:rsidP="00C74B1C">
            <w:pPr>
              <w:spacing w:after="0"/>
              <w:rPr>
                <w:b/>
                <w:sz w:val="16"/>
              </w:rPr>
            </w:pPr>
            <w:r>
              <w:rPr>
                <w:b/>
                <w:sz w:val="16"/>
              </w:rPr>
              <w:t>views</w:t>
            </w:r>
            <w:r w:rsidR="00201B3F" w:rsidRPr="00D867FC">
              <w:rPr>
                <w:b/>
                <w:sz w:val="16"/>
              </w:rPr>
              <w:t xml:space="preserve"> </w:t>
            </w:r>
          </w:p>
        </w:tc>
      </w:tr>
      <w:tr w:rsidR="00201B3F" w14:paraId="44BD6DC9" w14:textId="77777777" w:rsidTr="00C74B1C">
        <w:trPr>
          <w:jc w:val="center"/>
        </w:trPr>
        <w:tc>
          <w:tcPr>
            <w:tcW w:w="1696" w:type="dxa"/>
          </w:tcPr>
          <w:p w14:paraId="13910196" w14:textId="77777777" w:rsidR="00201B3F" w:rsidRPr="000B2884" w:rsidRDefault="00201B3F" w:rsidP="00C74B1C">
            <w:pPr>
              <w:spacing w:after="0"/>
              <w:rPr>
                <w:sz w:val="16"/>
              </w:rPr>
            </w:pPr>
            <w:r>
              <w:rPr>
                <w:rFonts w:hint="eastAsia"/>
                <w:sz w:val="16"/>
              </w:rPr>
              <w:t>Huawei</w:t>
            </w:r>
          </w:p>
        </w:tc>
        <w:tc>
          <w:tcPr>
            <w:tcW w:w="6379" w:type="dxa"/>
          </w:tcPr>
          <w:p w14:paraId="5A748FCC" w14:textId="2F34955B" w:rsidR="00201B3F" w:rsidRPr="001C6DBC" w:rsidRDefault="001C6DBC" w:rsidP="001C6DBC">
            <w:pPr>
              <w:rPr>
                <w:sz w:val="16"/>
              </w:rPr>
            </w:pPr>
            <w:r w:rsidRPr="001C6DBC">
              <w:rPr>
                <w:sz w:val="16"/>
              </w:rPr>
              <w:t>A UE capability reporting for full power transmission can be through reporting the capability of codewords, such as reporting UE have the capability of [1 0] means supporting full power transm</w:t>
            </w:r>
            <w:r>
              <w:rPr>
                <w:sz w:val="16"/>
              </w:rPr>
              <w:t>ission on one of antenna ports.</w:t>
            </w:r>
          </w:p>
        </w:tc>
      </w:tr>
      <w:tr w:rsidR="00201B3F" w14:paraId="4DAECF30" w14:textId="77777777" w:rsidTr="00C74B1C">
        <w:trPr>
          <w:jc w:val="center"/>
        </w:trPr>
        <w:tc>
          <w:tcPr>
            <w:tcW w:w="1696" w:type="dxa"/>
          </w:tcPr>
          <w:p w14:paraId="32298858" w14:textId="77777777" w:rsidR="00201B3F" w:rsidRPr="000B2884" w:rsidRDefault="00201B3F" w:rsidP="00C74B1C">
            <w:pPr>
              <w:rPr>
                <w:sz w:val="16"/>
              </w:rPr>
            </w:pPr>
            <w:r>
              <w:rPr>
                <w:rFonts w:hint="eastAsia"/>
                <w:sz w:val="16"/>
              </w:rPr>
              <w:t>ZTE</w:t>
            </w:r>
          </w:p>
        </w:tc>
        <w:tc>
          <w:tcPr>
            <w:tcW w:w="6379" w:type="dxa"/>
          </w:tcPr>
          <w:p w14:paraId="30692B4C" w14:textId="77777777" w:rsidR="00201B3F" w:rsidRPr="00893AC8" w:rsidRDefault="00201B3F" w:rsidP="00C74B1C">
            <w:pPr>
              <w:rPr>
                <w:sz w:val="16"/>
              </w:rPr>
            </w:pPr>
            <w:r w:rsidRPr="00535B06">
              <w:rPr>
                <w:sz w:val="16"/>
              </w:rPr>
              <w:t>Information of antenna port group or TPMI group that support full TX power transmission should be reported by UE capability signaling.</w:t>
            </w:r>
          </w:p>
        </w:tc>
      </w:tr>
      <w:tr w:rsidR="000D7A91" w14:paraId="573C774B" w14:textId="77777777" w:rsidTr="00C74B1C">
        <w:trPr>
          <w:jc w:val="center"/>
        </w:trPr>
        <w:tc>
          <w:tcPr>
            <w:tcW w:w="1696" w:type="dxa"/>
          </w:tcPr>
          <w:p w14:paraId="2B957360" w14:textId="00E47D80" w:rsidR="000D7A91" w:rsidRDefault="005A0E95" w:rsidP="00C74B1C">
            <w:pPr>
              <w:rPr>
                <w:sz w:val="16"/>
              </w:rPr>
            </w:pPr>
            <w:r>
              <w:rPr>
                <w:rFonts w:hint="eastAsia"/>
                <w:sz w:val="16"/>
              </w:rPr>
              <w:t>LG</w:t>
            </w:r>
          </w:p>
        </w:tc>
        <w:tc>
          <w:tcPr>
            <w:tcW w:w="6379" w:type="dxa"/>
          </w:tcPr>
          <w:p w14:paraId="1F77EFEF" w14:textId="43D29680" w:rsidR="000D7A91" w:rsidRPr="00535B06" w:rsidRDefault="005A0E95" w:rsidP="00C74B1C">
            <w:pPr>
              <w:rPr>
                <w:sz w:val="16"/>
              </w:rPr>
            </w:pPr>
            <w:r w:rsidRPr="005A0E95">
              <w:rPr>
                <w:sz w:val="16"/>
              </w:rPr>
              <w:t>UE can report desirable codebook subset as UE capability signaling to be used for full power uplink transmission.</w:t>
            </w:r>
          </w:p>
        </w:tc>
      </w:tr>
      <w:tr w:rsidR="0031302D" w14:paraId="474D96F3" w14:textId="77777777" w:rsidTr="00C74B1C">
        <w:trPr>
          <w:jc w:val="center"/>
        </w:trPr>
        <w:tc>
          <w:tcPr>
            <w:tcW w:w="1696" w:type="dxa"/>
          </w:tcPr>
          <w:p w14:paraId="7E5F8AFE" w14:textId="78E03444" w:rsidR="0031302D" w:rsidRDefault="0031302D" w:rsidP="00C74B1C">
            <w:pPr>
              <w:rPr>
                <w:sz w:val="16"/>
              </w:rPr>
            </w:pPr>
            <w:r>
              <w:rPr>
                <w:rFonts w:hint="eastAsia"/>
                <w:sz w:val="16"/>
              </w:rPr>
              <w:t>Nokia</w:t>
            </w:r>
          </w:p>
        </w:tc>
        <w:tc>
          <w:tcPr>
            <w:tcW w:w="6379" w:type="dxa"/>
          </w:tcPr>
          <w:p w14:paraId="3264278A" w14:textId="06A4BC80" w:rsidR="0031302D" w:rsidRPr="005A0E95" w:rsidRDefault="0031302D" w:rsidP="00C74B1C">
            <w:pPr>
              <w:rPr>
                <w:sz w:val="16"/>
              </w:rPr>
            </w:pPr>
            <w:r w:rsidRPr="0031302D">
              <w:rPr>
                <w:sz w:val="16"/>
              </w:rPr>
              <w:t>For UE capability 3, UE capability signalling shall include its PA capability per RF chain</w:t>
            </w:r>
          </w:p>
        </w:tc>
      </w:tr>
      <w:tr w:rsidR="00BB714E" w14:paraId="1EE8F2B1" w14:textId="77777777" w:rsidTr="00C74B1C">
        <w:trPr>
          <w:jc w:val="center"/>
        </w:trPr>
        <w:tc>
          <w:tcPr>
            <w:tcW w:w="1696" w:type="dxa"/>
          </w:tcPr>
          <w:p w14:paraId="66ADBC32" w14:textId="69B3213A" w:rsidR="00BB714E" w:rsidRDefault="00BB714E" w:rsidP="00C74B1C">
            <w:pPr>
              <w:rPr>
                <w:sz w:val="16"/>
              </w:rPr>
            </w:pPr>
            <w:r>
              <w:rPr>
                <w:rFonts w:hint="eastAsia"/>
                <w:sz w:val="16"/>
              </w:rPr>
              <w:t>IDC</w:t>
            </w:r>
          </w:p>
        </w:tc>
        <w:tc>
          <w:tcPr>
            <w:tcW w:w="6379" w:type="dxa"/>
          </w:tcPr>
          <w:p w14:paraId="3219B2B1" w14:textId="10166B33" w:rsidR="00BB714E" w:rsidRPr="0031302D" w:rsidRDefault="00935728" w:rsidP="00C74B1C">
            <w:pPr>
              <w:rPr>
                <w:sz w:val="16"/>
              </w:rPr>
            </w:pPr>
            <w:r w:rsidRPr="00935728">
              <w:rPr>
                <w:sz w:val="16"/>
              </w:rPr>
              <w:t>To indicate UE capability 3, a UE reports power rating and coherence capability per transmitter chain.</w:t>
            </w:r>
          </w:p>
        </w:tc>
      </w:tr>
      <w:tr w:rsidR="002C0B8C" w14:paraId="1DFF8DA4" w14:textId="77777777" w:rsidTr="00C74B1C">
        <w:trPr>
          <w:jc w:val="center"/>
        </w:trPr>
        <w:tc>
          <w:tcPr>
            <w:tcW w:w="1696" w:type="dxa"/>
          </w:tcPr>
          <w:p w14:paraId="67459428" w14:textId="6F29C4FE" w:rsidR="002C0B8C" w:rsidRDefault="002C0B8C" w:rsidP="00C74B1C">
            <w:pPr>
              <w:rPr>
                <w:sz w:val="16"/>
              </w:rPr>
            </w:pPr>
            <w:r>
              <w:rPr>
                <w:rFonts w:hint="eastAsia"/>
                <w:sz w:val="16"/>
              </w:rPr>
              <w:t>OPPO</w:t>
            </w:r>
          </w:p>
        </w:tc>
        <w:tc>
          <w:tcPr>
            <w:tcW w:w="6379" w:type="dxa"/>
          </w:tcPr>
          <w:p w14:paraId="7351A3A3" w14:textId="19526A7E" w:rsidR="002C0B8C" w:rsidRPr="002C0B8C" w:rsidRDefault="002C0B8C" w:rsidP="002C0B8C">
            <w:pPr>
              <w:rPr>
                <w:sz w:val="16"/>
              </w:rPr>
            </w:pPr>
            <w:r w:rsidRPr="002C0B8C">
              <w:rPr>
                <w:sz w:val="16"/>
              </w:rPr>
              <w:t xml:space="preserve">Rel-16 UE reports its support of </w:t>
            </w:r>
            <w:r>
              <w:rPr>
                <w:sz w:val="16"/>
              </w:rPr>
              <w:t xml:space="preserve">power scaling scheme </w:t>
            </w:r>
            <w:r w:rsidRPr="002C0B8C">
              <w:rPr>
                <w:sz w:val="16"/>
              </w:rPr>
              <w:t>Alt.2</w:t>
            </w:r>
            <w:r w:rsidRPr="002C0B8C">
              <w:rPr>
                <w:rFonts w:hint="eastAsia"/>
                <w:sz w:val="16"/>
              </w:rPr>
              <w:t xml:space="preserve"> </w:t>
            </w:r>
            <w:r w:rsidRPr="002C0B8C">
              <w:rPr>
                <w:sz w:val="16"/>
              </w:rPr>
              <w:t>or/</w:t>
            </w:r>
            <w:r w:rsidRPr="002C0B8C">
              <w:rPr>
                <w:rFonts w:hint="eastAsia"/>
                <w:sz w:val="16"/>
              </w:rPr>
              <w:t>and Alt.3</w:t>
            </w:r>
            <w:r w:rsidRPr="002C0B8C">
              <w:rPr>
                <w:sz w:val="16"/>
              </w:rPr>
              <w:t xml:space="preserve"> via optional capability signaling</w:t>
            </w:r>
          </w:p>
        </w:tc>
      </w:tr>
      <w:tr w:rsidR="00E110B4" w14:paraId="2B31D030" w14:textId="77777777" w:rsidTr="00C74B1C">
        <w:trPr>
          <w:jc w:val="center"/>
        </w:trPr>
        <w:tc>
          <w:tcPr>
            <w:tcW w:w="1696" w:type="dxa"/>
          </w:tcPr>
          <w:p w14:paraId="6CECB72C" w14:textId="1390BE8C" w:rsidR="00E110B4" w:rsidRDefault="00E110B4" w:rsidP="00C74B1C">
            <w:pPr>
              <w:rPr>
                <w:sz w:val="16"/>
              </w:rPr>
            </w:pPr>
            <w:r>
              <w:rPr>
                <w:rFonts w:hint="eastAsia"/>
                <w:sz w:val="16"/>
              </w:rPr>
              <w:t>Ericsson</w:t>
            </w:r>
          </w:p>
        </w:tc>
        <w:tc>
          <w:tcPr>
            <w:tcW w:w="6379" w:type="dxa"/>
          </w:tcPr>
          <w:p w14:paraId="310C9CB4" w14:textId="77777777" w:rsidR="00E110B4" w:rsidRPr="00A0140C" w:rsidRDefault="00E110B4" w:rsidP="00E110B4">
            <w:pPr>
              <w:rPr>
                <w:sz w:val="16"/>
              </w:rPr>
            </w:pPr>
            <w:r w:rsidRPr="00A0140C">
              <w:rPr>
                <w:sz w:val="16"/>
              </w:rPr>
              <w:t>UEs can transmit a maximum power Pmax(n,m) over n non-zero antenna ports out of m (zero + non-zero) antenna ports</w:t>
            </w:r>
          </w:p>
          <w:p w14:paraId="503C0FAA" w14:textId="3BD9ABFF" w:rsidR="00E110B4" w:rsidRPr="00E110B4" w:rsidRDefault="00E110B4" w:rsidP="002C0B8C">
            <w:pPr>
              <w:pStyle w:val="a7"/>
              <w:numPr>
                <w:ilvl w:val="0"/>
                <w:numId w:val="36"/>
              </w:numPr>
              <w:ind w:firstLineChars="0"/>
              <w:rPr>
                <w:sz w:val="16"/>
              </w:rPr>
            </w:pPr>
            <w:r w:rsidRPr="00A0140C">
              <w:rPr>
                <w:sz w:val="16"/>
              </w:rPr>
              <w:t>UE capability reporting identifies whether Pmax(n,m)=Pcmax for all (n,m) or if Pmax(n,m)&lt;Pcmax for some (n,m)</w:t>
            </w:r>
          </w:p>
        </w:tc>
      </w:tr>
      <w:tr w:rsidR="00760F77" w14:paraId="72B14C42" w14:textId="77777777" w:rsidTr="00C74B1C">
        <w:trPr>
          <w:jc w:val="center"/>
        </w:trPr>
        <w:tc>
          <w:tcPr>
            <w:tcW w:w="1696" w:type="dxa"/>
          </w:tcPr>
          <w:p w14:paraId="100C912F" w14:textId="6FAE37AC" w:rsidR="00760F77" w:rsidRDefault="00760F77" w:rsidP="00C74B1C">
            <w:pPr>
              <w:rPr>
                <w:sz w:val="16"/>
              </w:rPr>
            </w:pPr>
            <w:r>
              <w:rPr>
                <w:sz w:val="16"/>
              </w:rPr>
              <w:t>Samsung</w:t>
            </w:r>
          </w:p>
        </w:tc>
        <w:tc>
          <w:tcPr>
            <w:tcW w:w="6379" w:type="dxa"/>
          </w:tcPr>
          <w:p w14:paraId="4D2A815B" w14:textId="2CC1568E" w:rsidR="00760F77" w:rsidRPr="00A0140C" w:rsidRDefault="00760F77" w:rsidP="00760F77">
            <w:pPr>
              <w:rPr>
                <w:sz w:val="16"/>
              </w:rPr>
            </w:pPr>
            <w:r>
              <w:rPr>
                <w:sz w:val="16"/>
              </w:rPr>
              <w:t>In our view, UE capability signaling should be simple, for example, UE can signal whether or not it can support full power per Tx chain; we should avoid making capability signaling complicated.</w:t>
            </w:r>
          </w:p>
        </w:tc>
      </w:tr>
    </w:tbl>
    <w:p w14:paraId="548E97C2" w14:textId="77777777" w:rsidR="00201B3F" w:rsidRPr="00201B3F" w:rsidRDefault="00201B3F"/>
    <w:p w14:paraId="39DDFEA3" w14:textId="77777777" w:rsidR="00FF1CEA" w:rsidRDefault="00FF1CEA"/>
    <w:p w14:paraId="51A8C519" w14:textId="1C4FE96D" w:rsidR="00A65DDE" w:rsidRDefault="00A65DDE" w:rsidP="00A65DDE">
      <w:r w:rsidRPr="00FF1CEA">
        <w:rPr>
          <w:rFonts w:hint="eastAsia"/>
          <w:b/>
        </w:rPr>
        <w:t>Issue</w:t>
      </w:r>
      <w:r>
        <w:rPr>
          <w:b/>
        </w:rPr>
        <w:t xml:space="preserve"> 4</w:t>
      </w:r>
      <w:r>
        <w:t>: others</w:t>
      </w:r>
    </w:p>
    <w:p w14:paraId="26A29EE1" w14:textId="0D774C50" w:rsidR="00FA2E09" w:rsidRDefault="00FA2E09" w:rsidP="00A65DDE">
      <w:r>
        <w:rPr>
          <w:rFonts w:hint="eastAsia"/>
        </w:rPr>
        <w:t>#</w:t>
      </w:r>
      <w:r>
        <w:t>4.1</w:t>
      </w:r>
      <w:r>
        <w:rPr>
          <w:rFonts w:hint="eastAsia"/>
        </w:rPr>
        <w:t xml:space="preserve">: </w:t>
      </w:r>
      <w:r w:rsidR="0037273A">
        <w:t>F</w:t>
      </w:r>
      <w:r>
        <w:t>ull coherent UE capability and full Tx power UE capability</w:t>
      </w:r>
    </w:p>
    <w:p w14:paraId="021708BE" w14:textId="77777777" w:rsidR="00FA2E09" w:rsidRDefault="00FA2E09" w:rsidP="00A65DDE"/>
    <w:p w14:paraId="15FBEFD4" w14:textId="08E08372" w:rsidR="00FA095D" w:rsidRDefault="00FA095D" w:rsidP="00A65DDE">
      <w:r>
        <w:t>#4.</w:t>
      </w:r>
      <w:r w:rsidR="009C7F83">
        <w:t>2</w:t>
      </w:r>
      <w:r>
        <w:t>: antenna switching for the case of s</w:t>
      </w:r>
      <w:r w:rsidRPr="00FA095D">
        <w:t>ubset of Tx chains with full rated PAs</w:t>
      </w:r>
      <w:r>
        <w:t xml:space="preserve"> </w:t>
      </w:r>
    </w:p>
    <w:p w14:paraId="449A32A6" w14:textId="77777777" w:rsidR="00FA2E09" w:rsidRDefault="00FA2E09" w:rsidP="00A65DDE"/>
    <w:p w14:paraId="144146E6" w14:textId="2318580C" w:rsidR="00FA2E09" w:rsidRDefault="00FA095D" w:rsidP="00A65DDE">
      <w:r>
        <w:t>#4.</w:t>
      </w:r>
      <w:r w:rsidR="009C7F83">
        <w:t>3</w:t>
      </w:r>
      <w:r w:rsidR="00FA2E09">
        <w:t xml:space="preserve">: </w:t>
      </w:r>
      <w:r w:rsidR="0072695F">
        <w:t>RRC configurable</w:t>
      </w:r>
      <w:r w:rsidR="00C00AB6">
        <w:t>/signaling of</w:t>
      </w:r>
      <w:r w:rsidR="0072695F">
        <w:t xml:space="preserve"> scaling factor</w:t>
      </w:r>
    </w:p>
    <w:p w14:paraId="378CDD26" w14:textId="77777777" w:rsidR="0072695F" w:rsidRDefault="0072695F" w:rsidP="00A65DDE"/>
    <w:p w14:paraId="31BC6A50" w14:textId="67ECDEE6" w:rsidR="0072695F" w:rsidRDefault="00FA095D" w:rsidP="00A65DDE">
      <w:r>
        <w:t>#4.</w:t>
      </w:r>
      <w:r w:rsidR="009C7F83">
        <w:t>4</w:t>
      </w:r>
      <w:r w:rsidR="0072695F">
        <w:t xml:space="preserve">: </w:t>
      </w:r>
      <w:r w:rsidR="00D228EB">
        <w:t>PTRS</w:t>
      </w:r>
      <w:r w:rsidR="009C7F83">
        <w:t xml:space="preserve"> power for non-codebook based Tx</w:t>
      </w:r>
    </w:p>
    <w:p w14:paraId="662DD380" w14:textId="77777777" w:rsidR="005245FB" w:rsidRDefault="005245FB" w:rsidP="00A65DDE"/>
    <w:p w14:paraId="0717C9A5" w14:textId="5747142F" w:rsidR="005245FB" w:rsidRDefault="00FA095D" w:rsidP="00A65DDE">
      <w:r>
        <w:t>#4.</w:t>
      </w:r>
      <w:r w:rsidR="009C7F83">
        <w:t>5</w:t>
      </w:r>
      <w:r w:rsidR="005245FB">
        <w:t xml:space="preserve">: </w:t>
      </w:r>
      <w:r w:rsidR="009C7F83">
        <w:t xml:space="preserve">UL full Tx power applicable for </w:t>
      </w:r>
      <w:r w:rsidR="005245FB">
        <w:t>all power classes</w:t>
      </w:r>
    </w:p>
    <w:p w14:paraId="73506E7E" w14:textId="77777777" w:rsidR="00A34499" w:rsidRDefault="00A34499" w:rsidP="00A65DDE"/>
    <w:p w14:paraId="7B68B2F9" w14:textId="01251545" w:rsidR="00636360" w:rsidRDefault="00636360" w:rsidP="00A65DDE">
      <w:r>
        <w:rPr>
          <w:rFonts w:hint="eastAsia"/>
        </w:rPr>
        <w:t>#4.</w:t>
      </w:r>
      <w:r w:rsidR="009C7F83">
        <w:t>6</w:t>
      </w:r>
      <w:r>
        <w:t>: UE applies S-CDD for SRS transmission</w:t>
      </w:r>
    </w:p>
    <w:p w14:paraId="7AA6FD94" w14:textId="77777777" w:rsidR="00636360" w:rsidRPr="00636360" w:rsidRDefault="00636360" w:rsidP="00A65DDE"/>
    <w:p w14:paraId="6FABC76A" w14:textId="7581CD01" w:rsidR="00A34499" w:rsidRDefault="00636360" w:rsidP="00A65DDE">
      <w:r>
        <w:t>#4.</w:t>
      </w:r>
      <w:r w:rsidR="009C7F83">
        <w:t>7</w:t>
      </w:r>
      <w:r w:rsidR="00A34499">
        <w:t xml:space="preserve">: </w:t>
      </w:r>
      <w:r w:rsidR="0037273A">
        <w:t>S</w:t>
      </w:r>
      <w:r w:rsidR="00A34499" w:rsidRPr="00A34499">
        <w:t>imultaneous intra-UE PUCCH and PUSCH transmissions</w:t>
      </w:r>
    </w:p>
    <w:p w14:paraId="4840BC11" w14:textId="77777777" w:rsidR="00A34499" w:rsidRDefault="00A34499" w:rsidP="00A65DDE"/>
    <w:p w14:paraId="529E2D97" w14:textId="77777777" w:rsidR="00A65DDE" w:rsidRPr="00C64590" w:rsidRDefault="00A65DDE" w:rsidP="00A65DDE"/>
    <w:tbl>
      <w:tblPr>
        <w:tblStyle w:val="a8"/>
        <w:tblW w:w="0" w:type="auto"/>
        <w:jc w:val="center"/>
        <w:tblLook w:val="04A0" w:firstRow="1" w:lastRow="0" w:firstColumn="1" w:lastColumn="0" w:noHBand="0" w:noVBand="1"/>
      </w:tblPr>
      <w:tblGrid>
        <w:gridCol w:w="1696"/>
        <w:gridCol w:w="6379"/>
      </w:tblGrid>
      <w:tr w:rsidR="00A65DDE" w:rsidRPr="00D867FC" w14:paraId="4323C725" w14:textId="77777777" w:rsidTr="0021293B">
        <w:trPr>
          <w:jc w:val="center"/>
        </w:trPr>
        <w:tc>
          <w:tcPr>
            <w:tcW w:w="1696" w:type="dxa"/>
            <w:shd w:val="clear" w:color="auto" w:fill="00B0F0"/>
          </w:tcPr>
          <w:p w14:paraId="1947EE12" w14:textId="77777777" w:rsidR="00A65DDE" w:rsidRPr="00D867FC" w:rsidRDefault="00A65DDE" w:rsidP="002F2593">
            <w:pPr>
              <w:spacing w:after="0"/>
              <w:rPr>
                <w:b/>
                <w:sz w:val="16"/>
              </w:rPr>
            </w:pPr>
            <w:r w:rsidRPr="00D867FC">
              <w:rPr>
                <w:b/>
                <w:sz w:val="16"/>
              </w:rPr>
              <w:t>Company</w:t>
            </w:r>
          </w:p>
        </w:tc>
        <w:tc>
          <w:tcPr>
            <w:tcW w:w="6379" w:type="dxa"/>
            <w:shd w:val="clear" w:color="auto" w:fill="00B0F0"/>
          </w:tcPr>
          <w:p w14:paraId="7784F7CF" w14:textId="77777777" w:rsidR="00A65DDE" w:rsidRPr="00D867FC" w:rsidRDefault="00A65DDE" w:rsidP="002F2593">
            <w:pPr>
              <w:spacing w:after="0"/>
              <w:rPr>
                <w:b/>
                <w:sz w:val="16"/>
              </w:rPr>
            </w:pPr>
            <w:r>
              <w:rPr>
                <w:b/>
                <w:sz w:val="16"/>
              </w:rPr>
              <w:t>views</w:t>
            </w:r>
            <w:r w:rsidRPr="00D867FC">
              <w:rPr>
                <w:b/>
                <w:sz w:val="16"/>
              </w:rPr>
              <w:t xml:space="preserve"> </w:t>
            </w:r>
          </w:p>
        </w:tc>
      </w:tr>
      <w:tr w:rsidR="00A65DDE" w14:paraId="143011C1" w14:textId="77777777" w:rsidTr="0021293B">
        <w:trPr>
          <w:jc w:val="center"/>
        </w:trPr>
        <w:tc>
          <w:tcPr>
            <w:tcW w:w="1696" w:type="dxa"/>
          </w:tcPr>
          <w:p w14:paraId="4E9BB586" w14:textId="01F2F4E0" w:rsidR="00A65DDE" w:rsidRPr="000B2884" w:rsidRDefault="0091110E" w:rsidP="002F2593">
            <w:pPr>
              <w:spacing w:after="0"/>
              <w:rPr>
                <w:sz w:val="16"/>
              </w:rPr>
            </w:pPr>
            <w:r>
              <w:rPr>
                <w:rFonts w:hint="eastAsia"/>
                <w:sz w:val="16"/>
              </w:rPr>
              <w:t>Huawei</w:t>
            </w:r>
          </w:p>
        </w:tc>
        <w:tc>
          <w:tcPr>
            <w:tcW w:w="6379" w:type="dxa"/>
          </w:tcPr>
          <w:p w14:paraId="08BAE4BE" w14:textId="77777777" w:rsidR="00A65DDE" w:rsidRDefault="0091110E" w:rsidP="0091110E">
            <w:pPr>
              <w:rPr>
                <w:sz w:val="16"/>
              </w:rPr>
            </w:pPr>
            <w:r w:rsidRPr="0091110E">
              <w:rPr>
                <w:sz w:val="16"/>
              </w:rPr>
              <w:t>For full coherent capable UE, partial coherent/non coherent codewords should also be enhanced to support full power transmission.</w:t>
            </w:r>
          </w:p>
          <w:p w14:paraId="7EB0946E" w14:textId="77777777" w:rsidR="00D93D5E" w:rsidRPr="00D93D5E" w:rsidRDefault="00D93D5E" w:rsidP="00D93D5E">
            <w:pPr>
              <w:rPr>
                <w:sz w:val="16"/>
              </w:rPr>
            </w:pPr>
            <w:r w:rsidRPr="00D93D5E">
              <w:rPr>
                <w:sz w:val="16"/>
              </w:rPr>
              <w:t>The codeword reported by UE for full power transmission capability is added in the TPMI, and when the codeword is indicated in DCI and PHR</w:t>
            </w:r>
            <w:r w:rsidRPr="00D93D5E">
              <w:rPr>
                <w:rFonts w:hint="eastAsia"/>
                <w:sz w:val="16"/>
              </w:rPr>
              <w:t>≤</w:t>
            </w:r>
            <w:r w:rsidRPr="00D93D5E">
              <w:rPr>
                <w:sz w:val="16"/>
              </w:rPr>
              <w:t>x</w:t>
            </w:r>
            <w:r w:rsidRPr="00D93D5E">
              <w:rPr>
                <w:rFonts w:hint="eastAsia"/>
                <w:sz w:val="16"/>
              </w:rPr>
              <w:t>dBm</w:t>
            </w:r>
            <w:r w:rsidRPr="00D93D5E">
              <w:rPr>
                <w:sz w:val="16"/>
              </w:rPr>
              <w:t>, scaling factor in power control mechanism is 1.</w:t>
            </w:r>
          </w:p>
          <w:p w14:paraId="1696DD3F" w14:textId="44686C50" w:rsidR="00D93D5E" w:rsidRPr="00D93D5E" w:rsidRDefault="00D93D5E" w:rsidP="00D93D5E">
            <w:pPr>
              <w:pStyle w:val="a7"/>
              <w:numPr>
                <w:ilvl w:val="0"/>
                <w:numId w:val="31"/>
              </w:numPr>
              <w:ind w:firstLineChars="0"/>
              <w:rPr>
                <w:sz w:val="16"/>
              </w:rPr>
            </w:pPr>
            <w:r w:rsidRPr="00D93D5E">
              <w:rPr>
                <w:sz w:val="16"/>
              </w:rPr>
              <w:t>F</w:t>
            </w:r>
            <w:r w:rsidRPr="00D93D5E">
              <w:rPr>
                <w:rFonts w:hint="eastAsia"/>
                <w:sz w:val="16"/>
              </w:rPr>
              <w:t xml:space="preserve">or </w:t>
            </w:r>
            <w:r w:rsidRPr="00D93D5E">
              <w:rPr>
                <w:sz w:val="16"/>
              </w:rPr>
              <w:t>2 configured antenna ports with non-coherent capability UE or 4 configured antenna ports with partially-coherent UE, x=3.</w:t>
            </w:r>
          </w:p>
          <w:p w14:paraId="468FC2C6" w14:textId="2619855B" w:rsidR="00D93D5E" w:rsidRPr="00D93D5E" w:rsidRDefault="00D93D5E" w:rsidP="00D93D5E">
            <w:pPr>
              <w:pStyle w:val="a7"/>
              <w:numPr>
                <w:ilvl w:val="0"/>
                <w:numId w:val="31"/>
              </w:numPr>
              <w:ind w:firstLineChars="0"/>
              <w:rPr>
                <w:sz w:val="16"/>
              </w:rPr>
            </w:pPr>
            <w:r w:rsidRPr="00D93D5E">
              <w:rPr>
                <w:sz w:val="16"/>
              </w:rPr>
              <w:t>For 4 configured antenna ports with non-coherent capability UE, x=6.</w:t>
            </w:r>
          </w:p>
        </w:tc>
      </w:tr>
      <w:tr w:rsidR="00F82A38" w14:paraId="16ABF6F0" w14:textId="77777777" w:rsidTr="0021293B">
        <w:trPr>
          <w:jc w:val="center"/>
        </w:trPr>
        <w:tc>
          <w:tcPr>
            <w:tcW w:w="1696" w:type="dxa"/>
          </w:tcPr>
          <w:p w14:paraId="7A0044F5" w14:textId="7FE33CBD" w:rsidR="00F82A38" w:rsidRPr="000B2884" w:rsidRDefault="00F82A38" w:rsidP="002F2593">
            <w:pPr>
              <w:rPr>
                <w:sz w:val="16"/>
              </w:rPr>
            </w:pPr>
            <w:r>
              <w:rPr>
                <w:rFonts w:hint="eastAsia"/>
                <w:sz w:val="16"/>
              </w:rPr>
              <w:t>CATT</w:t>
            </w:r>
          </w:p>
        </w:tc>
        <w:tc>
          <w:tcPr>
            <w:tcW w:w="6379" w:type="dxa"/>
          </w:tcPr>
          <w:p w14:paraId="6268CC58" w14:textId="77777777" w:rsidR="00F82A38" w:rsidRDefault="00F82A38" w:rsidP="00F82A38">
            <w:pPr>
              <w:rPr>
                <w:sz w:val="16"/>
              </w:rPr>
            </w:pPr>
            <w:r w:rsidRPr="00F82A38">
              <w:rPr>
                <w:sz w:val="16"/>
              </w:rPr>
              <w:t>Full power transmission should be supported when a fully-coherent UE is scheduled with non-coherent/partial-coherent TPMI</w:t>
            </w:r>
            <w:r w:rsidRPr="00F82A38">
              <w:rPr>
                <w:rFonts w:hint="eastAsia"/>
                <w:sz w:val="16"/>
              </w:rPr>
              <w:t>s</w:t>
            </w:r>
            <w:r w:rsidR="00EE3F10">
              <w:rPr>
                <w:sz w:val="16"/>
              </w:rPr>
              <w:t xml:space="preserve">. </w:t>
            </w:r>
          </w:p>
          <w:p w14:paraId="039DAD26" w14:textId="77777777" w:rsidR="003D0BD0" w:rsidRDefault="003D0BD0" w:rsidP="00F82A38">
            <w:pPr>
              <w:rPr>
                <w:sz w:val="16"/>
              </w:rPr>
            </w:pPr>
            <w:r w:rsidRPr="00F80B75">
              <w:rPr>
                <w:sz w:val="16"/>
              </w:rPr>
              <w:t xml:space="preserve">UE capability on full </w:t>
            </w:r>
            <w:r w:rsidRPr="00F80B75">
              <w:rPr>
                <w:rFonts w:hint="eastAsia"/>
                <w:sz w:val="16"/>
              </w:rPr>
              <w:t>power transmission</w:t>
            </w:r>
            <w:r w:rsidRPr="00F80B75">
              <w:rPr>
                <w:sz w:val="16"/>
              </w:rPr>
              <w:t xml:space="preserve"> appli</w:t>
            </w:r>
            <w:r>
              <w:rPr>
                <w:sz w:val="16"/>
              </w:rPr>
              <w:t>es to all types of power class.</w:t>
            </w:r>
          </w:p>
          <w:p w14:paraId="77627192" w14:textId="53084DA4" w:rsidR="005E65FC" w:rsidRPr="003D0BD0" w:rsidRDefault="005E65FC" w:rsidP="00F82A38">
            <w:pPr>
              <w:rPr>
                <w:sz w:val="16"/>
              </w:rPr>
            </w:pPr>
            <w:r w:rsidRPr="005E65FC">
              <w:rPr>
                <w:sz w:val="16"/>
              </w:rPr>
              <w:t>For a UE with full power capability, whether the power control scheme for full power transmission is used is explicitly indicated.</w:t>
            </w:r>
          </w:p>
        </w:tc>
      </w:tr>
      <w:tr w:rsidR="002844FA" w14:paraId="30980E1C" w14:textId="77777777" w:rsidTr="00C74B1C">
        <w:trPr>
          <w:jc w:val="center"/>
        </w:trPr>
        <w:tc>
          <w:tcPr>
            <w:tcW w:w="1696" w:type="dxa"/>
          </w:tcPr>
          <w:p w14:paraId="4C4037B4" w14:textId="77777777" w:rsidR="002844FA" w:rsidRPr="000B2884" w:rsidRDefault="002844FA" w:rsidP="00C74B1C">
            <w:pPr>
              <w:rPr>
                <w:sz w:val="16"/>
              </w:rPr>
            </w:pPr>
            <w:r>
              <w:rPr>
                <w:rFonts w:hint="eastAsia"/>
                <w:sz w:val="16"/>
              </w:rPr>
              <w:t>MediaTek</w:t>
            </w:r>
          </w:p>
        </w:tc>
        <w:tc>
          <w:tcPr>
            <w:tcW w:w="6379" w:type="dxa"/>
          </w:tcPr>
          <w:p w14:paraId="56A5C589" w14:textId="77777777" w:rsidR="002844FA" w:rsidRPr="000B2884" w:rsidRDefault="002844FA" w:rsidP="00C74B1C">
            <w:pPr>
              <w:rPr>
                <w:sz w:val="16"/>
              </w:rPr>
            </w:pPr>
            <w:r w:rsidRPr="00597C07">
              <w:rPr>
                <w:sz w:val="16"/>
              </w:rPr>
              <w:t>If the antenna switching based approach is utilized, the PUSCH scheduling latency may be impacted as the network may have to assume the longest switching time.</w:t>
            </w:r>
          </w:p>
        </w:tc>
      </w:tr>
      <w:tr w:rsidR="00645B54" w14:paraId="09025B55" w14:textId="77777777" w:rsidTr="00C74B1C">
        <w:trPr>
          <w:jc w:val="center"/>
        </w:trPr>
        <w:tc>
          <w:tcPr>
            <w:tcW w:w="1696" w:type="dxa"/>
          </w:tcPr>
          <w:p w14:paraId="33A26E4A" w14:textId="6E26218F" w:rsidR="00645B54" w:rsidRDefault="00645B54" w:rsidP="00C74B1C">
            <w:pPr>
              <w:rPr>
                <w:sz w:val="16"/>
              </w:rPr>
            </w:pPr>
            <w:r>
              <w:rPr>
                <w:rFonts w:hint="eastAsia"/>
                <w:sz w:val="16"/>
              </w:rPr>
              <w:t>Samsung</w:t>
            </w:r>
          </w:p>
        </w:tc>
        <w:tc>
          <w:tcPr>
            <w:tcW w:w="6379" w:type="dxa"/>
          </w:tcPr>
          <w:p w14:paraId="796DEBF7" w14:textId="2BF50E31" w:rsidR="00645B54" w:rsidRPr="00645B54" w:rsidRDefault="00645B54" w:rsidP="00645B54">
            <w:pPr>
              <w:rPr>
                <w:sz w:val="16"/>
              </w:rPr>
            </w:pPr>
            <w:r w:rsidRPr="00645B54">
              <w:rPr>
                <w:sz w:val="16"/>
              </w:rPr>
              <w:t>Full TX power UL transmission enhancement in Rel. 16 is not supported for full-coherent capable UEs.</w:t>
            </w:r>
          </w:p>
        </w:tc>
      </w:tr>
      <w:tr w:rsidR="00E94FD4" w14:paraId="7B1E1608" w14:textId="77777777" w:rsidTr="0021293B">
        <w:trPr>
          <w:jc w:val="center"/>
        </w:trPr>
        <w:tc>
          <w:tcPr>
            <w:tcW w:w="1696" w:type="dxa"/>
          </w:tcPr>
          <w:p w14:paraId="5DDCE79C" w14:textId="66EAE678" w:rsidR="00E94FD4" w:rsidRPr="002844FA" w:rsidRDefault="00E94FD4" w:rsidP="00E94FD4">
            <w:pPr>
              <w:rPr>
                <w:sz w:val="16"/>
              </w:rPr>
            </w:pPr>
            <w:r>
              <w:rPr>
                <w:rFonts w:hint="eastAsia"/>
                <w:sz w:val="16"/>
              </w:rPr>
              <w:t>NTT Docomo</w:t>
            </w:r>
          </w:p>
        </w:tc>
        <w:tc>
          <w:tcPr>
            <w:tcW w:w="6379" w:type="dxa"/>
          </w:tcPr>
          <w:p w14:paraId="7EAE2DC0" w14:textId="5C987317" w:rsidR="00E94FD4" w:rsidRPr="00F82A38" w:rsidRDefault="00E94FD4" w:rsidP="00E94FD4">
            <w:pPr>
              <w:rPr>
                <w:sz w:val="16"/>
              </w:rPr>
            </w:pPr>
            <w:r w:rsidRPr="00205BF0">
              <w:rPr>
                <w:sz w:val="16"/>
              </w:rPr>
              <w:t>In UE with capability 3, the antenna port switching for full rated PA should be assumed so that the UE can transmit with full power for any antenna port and antenna port combination.</w:t>
            </w:r>
            <w:r>
              <w:rPr>
                <w:sz w:val="16"/>
              </w:rPr>
              <w:t xml:space="preserve"> T</w:t>
            </w:r>
            <w:r w:rsidRPr="00205BF0">
              <w:rPr>
                <w:sz w:val="16"/>
              </w:rPr>
              <w:t>he necessary time duration for the antenna port switching should be studied.</w:t>
            </w:r>
          </w:p>
        </w:tc>
      </w:tr>
      <w:tr w:rsidR="00AF31D0" w14:paraId="37C1B42B" w14:textId="77777777" w:rsidTr="0021293B">
        <w:trPr>
          <w:jc w:val="center"/>
        </w:trPr>
        <w:tc>
          <w:tcPr>
            <w:tcW w:w="1696" w:type="dxa"/>
          </w:tcPr>
          <w:p w14:paraId="1C8AC92F" w14:textId="62E6D76B" w:rsidR="00AF31D0" w:rsidRPr="000B2884" w:rsidRDefault="00AF31D0" w:rsidP="002F2593">
            <w:pPr>
              <w:rPr>
                <w:sz w:val="16"/>
              </w:rPr>
            </w:pPr>
            <w:r>
              <w:rPr>
                <w:rFonts w:hint="eastAsia"/>
                <w:sz w:val="16"/>
              </w:rPr>
              <w:t>LG</w:t>
            </w:r>
          </w:p>
        </w:tc>
        <w:tc>
          <w:tcPr>
            <w:tcW w:w="6379" w:type="dxa"/>
          </w:tcPr>
          <w:p w14:paraId="1354D024" w14:textId="474A1104" w:rsidR="00C90131" w:rsidRPr="00EE3F10" w:rsidRDefault="00AF31D0" w:rsidP="002F2593">
            <w:pPr>
              <w:rPr>
                <w:sz w:val="16"/>
              </w:rPr>
            </w:pPr>
            <w:r w:rsidRPr="00AF31D0">
              <w:rPr>
                <w:sz w:val="16"/>
              </w:rPr>
              <w:t>RRC configurable scaling factor for uplink codebook in order to achieve full Tx power UL transmission</w:t>
            </w:r>
          </w:p>
        </w:tc>
      </w:tr>
      <w:tr w:rsidR="00A65DDE" w14:paraId="5DD9531C" w14:textId="77777777" w:rsidTr="0021293B">
        <w:trPr>
          <w:jc w:val="center"/>
        </w:trPr>
        <w:tc>
          <w:tcPr>
            <w:tcW w:w="1696" w:type="dxa"/>
          </w:tcPr>
          <w:p w14:paraId="1325DB34" w14:textId="31ADE0CD" w:rsidR="00A65DDE" w:rsidRPr="000B2884" w:rsidRDefault="00A65DDE" w:rsidP="002F2593">
            <w:pPr>
              <w:rPr>
                <w:sz w:val="16"/>
              </w:rPr>
            </w:pPr>
            <w:r>
              <w:rPr>
                <w:rFonts w:hint="eastAsia"/>
                <w:sz w:val="16"/>
              </w:rPr>
              <w:t>Intel</w:t>
            </w:r>
          </w:p>
        </w:tc>
        <w:tc>
          <w:tcPr>
            <w:tcW w:w="6379" w:type="dxa"/>
          </w:tcPr>
          <w:p w14:paraId="2E57154F" w14:textId="23FBD428" w:rsidR="00EC5524" w:rsidRPr="00D228EB" w:rsidRDefault="0071208A" w:rsidP="00D228EB">
            <w:pPr>
              <w:rPr>
                <w:sz w:val="16"/>
              </w:rPr>
            </w:pPr>
            <w:r w:rsidRPr="0071208A">
              <w:rPr>
                <w:sz w:val="16"/>
              </w:rPr>
              <w:t>To support full power transmission, it should be supported that ptrs-Power could be set to “01” for non-codebook based transmission.</w:t>
            </w:r>
          </w:p>
        </w:tc>
      </w:tr>
      <w:tr w:rsidR="00A65DDE" w14:paraId="5C4A825F" w14:textId="77777777" w:rsidTr="0021293B">
        <w:trPr>
          <w:jc w:val="center"/>
        </w:trPr>
        <w:tc>
          <w:tcPr>
            <w:tcW w:w="1696" w:type="dxa"/>
          </w:tcPr>
          <w:p w14:paraId="2005D0DB" w14:textId="41C9AB23" w:rsidR="00A65DDE" w:rsidRPr="002F11A4" w:rsidRDefault="008D1322" w:rsidP="002F2593">
            <w:pPr>
              <w:rPr>
                <w:sz w:val="16"/>
              </w:rPr>
            </w:pPr>
            <w:r>
              <w:rPr>
                <w:rFonts w:hint="eastAsia"/>
                <w:sz w:val="16"/>
              </w:rPr>
              <w:t>Qualcomm</w:t>
            </w:r>
          </w:p>
        </w:tc>
        <w:tc>
          <w:tcPr>
            <w:tcW w:w="6379" w:type="dxa"/>
          </w:tcPr>
          <w:p w14:paraId="1342EF9A" w14:textId="77777777" w:rsidR="00A65DDE" w:rsidRDefault="008D1322" w:rsidP="002F2593">
            <w:pPr>
              <w:rPr>
                <w:sz w:val="16"/>
              </w:rPr>
            </w:pPr>
            <w:r w:rsidRPr="008D1322">
              <w:rPr>
                <w:sz w:val="16"/>
              </w:rPr>
              <w:t>Extend the definitions of the three capabilities to UEs of any power class and to UEs with coherent antenna capability.</w:t>
            </w:r>
          </w:p>
          <w:p w14:paraId="7A4551FC" w14:textId="075C4FA9" w:rsidR="006D0E8E" w:rsidRDefault="006D0E8E" w:rsidP="002F2593">
            <w:pPr>
              <w:rPr>
                <w:sz w:val="16"/>
              </w:rPr>
            </w:pPr>
            <w:r w:rsidRPr="006D0E8E">
              <w:rPr>
                <w:sz w:val="16"/>
              </w:rPr>
              <w:t>UE transparently applies a small cyclic or linear delay to a subset of existing SRS ports defined for codebook-based PUSCH. The same amount of delay is applied in SRS sounding and corresponding PUSCH transmission.</w:t>
            </w:r>
          </w:p>
          <w:p w14:paraId="50671B8B" w14:textId="77777777" w:rsidR="00A00B4F" w:rsidRPr="00A00B4F" w:rsidRDefault="00A00B4F" w:rsidP="00A00B4F">
            <w:pPr>
              <w:rPr>
                <w:sz w:val="16"/>
              </w:rPr>
            </w:pPr>
            <w:r w:rsidRPr="00A00B4F">
              <w:rPr>
                <w:sz w:val="16"/>
              </w:rPr>
              <w:t xml:space="preserve">For UE with MIMO capability, support simultaneous intra-UE PUCCH and PUSCH </w:t>
            </w:r>
            <w:r w:rsidRPr="00A00B4F">
              <w:rPr>
                <w:sz w:val="16"/>
              </w:rPr>
              <w:lastRenderedPageBreak/>
              <w:t>transmissions cross non-coherent or partial coherent antenna ports on one OFDM symbol.</w:t>
            </w:r>
          </w:p>
          <w:p w14:paraId="1A2A1A95" w14:textId="6B4AD220" w:rsidR="00A00B4F" w:rsidRPr="00A00B4F" w:rsidRDefault="00A00B4F" w:rsidP="002F2593">
            <w:pPr>
              <w:pStyle w:val="a7"/>
              <w:widowControl/>
              <w:numPr>
                <w:ilvl w:val="0"/>
                <w:numId w:val="34"/>
              </w:numPr>
              <w:tabs>
                <w:tab w:val="num" w:pos="2160"/>
                <w:tab w:val="num" w:pos="2880"/>
              </w:tabs>
              <w:ind w:firstLineChars="0"/>
              <w:rPr>
                <w:sz w:val="16"/>
              </w:rPr>
            </w:pPr>
            <w:r w:rsidRPr="00A00B4F">
              <w:rPr>
                <w:sz w:val="16"/>
              </w:rPr>
              <w:t>Channel dropping is applied if the sum rank or sum power of the simultaneous transmissions exceeds UE capability.</w:t>
            </w:r>
          </w:p>
        </w:tc>
      </w:tr>
      <w:tr w:rsidR="00004EA3" w14:paraId="024599EA" w14:textId="77777777" w:rsidTr="0021293B">
        <w:trPr>
          <w:jc w:val="center"/>
        </w:trPr>
        <w:tc>
          <w:tcPr>
            <w:tcW w:w="1696" w:type="dxa"/>
          </w:tcPr>
          <w:p w14:paraId="0D875058" w14:textId="51424155" w:rsidR="00004EA3" w:rsidRDefault="00004EA3" w:rsidP="002F2593">
            <w:pPr>
              <w:rPr>
                <w:sz w:val="16"/>
              </w:rPr>
            </w:pPr>
            <w:r>
              <w:rPr>
                <w:sz w:val="16"/>
              </w:rPr>
              <w:lastRenderedPageBreak/>
              <w:t>IDC</w:t>
            </w:r>
          </w:p>
        </w:tc>
        <w:tc>
          <w:tcPr>
            <w:tcW w:w="6379" w:type="dxa"/>
          </w:tcPr>
          <w:p w14:paraId="1B21FF23" w14:textId="51A4D656" w:rsidR="00004EA3" w:rsidRPr="008D1322" w:rsidRDefault="00004EA3" w:rsidP="002F2593">
            <w:pPr>
              <w:rPr>
                <w:sz w:val="16"/>
              </w:rPr>
            </w:pPr>
            <w:r>
              <w:rPr>
                <w:sz w:val="16"/>
              </w:rPr>
              <w:t>A</w:t>
            </w:r>
            <w:r w:rsidRPr="00004EA3">
              <w:rPr>
                <w:sz w:val="16"/>
              </w:rPr>
              <w:t xml:space="preserve">llow </w:t>
            </w:r>
            <w:r>
              <w:rPr>
                <w:sz w:val="16"/>
              </w:rPr>
              <w:t xml:space="preserve">cell-edge </w:t>
            </w:r>
            <w:r w:rsidRPr="00004EA3">
              <w:rPr>
                <w:sz w:val="16"/>
              </w:rPr>
              <w:t>UE</w:t>
            </w:r>
            <w:r>
              <w:rPr>
                <w:sz w:val="16"/>
              </w:rPr>
              <w:t>s</w:t>
            </w:r>
            <w:r w:rsidRPr="00004EA3">
              <w:rPr>
                <w:sz w:val="16"/>
              </w:rPr>
              <w:t xml:space="preserve"> with capability 2 to </w:t>
            </w:r>
            <w:r>
              <w:rPr>
                <w:sz w:val="16"/>
              </w:rPr>
              <w:t>av</w:t>
            </w:r>
            <w:r w:rsidR="00D74584">
              <w:rPr>
                <w:sz w:val="16"/>
              </w:rPr>
              <w:t xml:space="preserve">oid a potential power loss by </w:t>
            </w:r>
            <w:r w:rsidRPr="00004EA3">
              <w:rPr>
                <w:sz w:val="16"/>
              </w:rPr>
              <w:t>overrid</w:t>
            </w:r>
            <w:r w:rsidR="00D74584">
              <w:rPr>
                <w:sz w:val="16"/>
              </w:rPr>
              <w:t>ing</w:t>
            </w:r>
            <w:r w:rsidRPr="00004EA3">
              <w:rPr>
                <w:sz w:val="16"/>
              </w:rPr>
              <w:t xml:space="preserve"> codebook subset restriction</w:t>
            </w:r>
            <w:r w:rsidR="00D74584">
              <w:rPr>
                <w:sz w:val="16"/>
              </w:rPr>
              <w:t>.</w:t>
            </w:r>
          </w:p>
        </w:tc>
      </w:tr>
    </w:tbl>
    <w:p w14:paraId="59895FD4" w14:textId="77777777" w:rsidR="00A65DDE" w:rsidRDefault="00A65DDE" w:rsidP="00A65DDE"/>
    <w:p w14:paraId="5C9583F0" w14:textId="77777777" w:rsidR="00A65DDE" w:rsidRDefault="00A65DDE"/>
    <w:p w14:paraId="6EF37E0E" w14:textId="77777777" w:rsidR="00A65DDE" w:rsidRDefault="00A65DDE"/>
    <w:p w14:paraId="711FC04E" w14:textId="4B58BACD" w:rsidR="00152B0A" w:rsidRPr="00152B0A" w:rsidRDefault="00152B0A" w:rsidP="00152B0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152B0A">
        <w:rPr>
          <w:lang w:val="fr-FR"/>
        </w:rPr>
        <w:t>Previous agreements</w:t>
      </w:r>
    </w:p>
    <w:p w14:paraId="5B5AF43D" w14:textId="43639D5E" w:rsidR="00152B0A" w:rsidRPr="00CF6920" w:rsidRDefault="00B7187D">
      <w:pPr>
        <w:rPr>
          <w:b/>
        </w:rPr>
      </w:pPr>
      <w:r w:rsidRPr="00CF6920">
        <w:rPr>
          <w:rFonts w:hint="eastAsia"/>
          <w:b/>
        </w:rPr>
        <w:t>RAN1#94bis agreements</w:t>
      </w:r>
    </w:p>
    <w:p w14:paraId="5F98ED99" w14:textId="77777777" w:rsidR="00B7187D" w:rsidRPr="00B20CFE" w:rsidRDefault="00B7187D" w:rsidP="00B7187D">
      <w:pPr>
        <w:rPr>
          <w:b/>
          <w:highlight w:val="green"/>
        </w:rPr>
      </w:pPr>
      <w:r w:rsidRPr="00B20CFE">
        <w:rPr>
          <w:b/>
          <w:highlight w:val="green"/>
        </w:rPr>
        <w:t>Agreement</w:t>
      </w:r>
    </w:p>
    <w:p w14:paraId="08DFE73E" w14:textId="77777777" w:rsidR="00B7187D" w:rsidRPr="00B20CFE" w:rsidRDefault="00B7187D" w:rsidP="00B7187D">
      <w:r w:rsidRPr="00B20CFE">
        <w:t>Consider the following potential solutions and other solutions (such as combination of the solutions below) for</w:t>
      </w:r>
      <w:r w:rsidRPr="00B20CFE">
        <w:rPr>
          <w:rFonts w:hint="eastAsia"/>
        </w:rPr>
        <w:t xml:space="preserve"> </w:t>
      </w:r>
      <w:r w:rsidRPr="00B20CFE">
        <w:t>UL full power transmission. Decision will be made in RAN1#95:</w:t>
      </w:r>
    </w:p>
    <w:p w14:paraId="10B6F524" w14:textId="77777777" w:rsidR="00B7187D" w:rsidRPr="00B20CFE" w:rsidRDefault="00B7187D" w:rsidP="00B7187D">
      <w:r w:rsidRPr="00B20CFE">
        <w:t>Option 1: Refinement/adjustment of UL codebook is supported</w:t>
      </w:r>
    </w:p>
    <w:p w14:paraId="55E721B8" w14:textId="77777777" w:rsidR="00B7187D" w:rsidRPr="00B20CFE" w:rsidRDefault="00B7187D" w:rsidP="00B7187D">
      <w:pPr>
        <w:widowControl/>
        <w:numPr>
          <w:ilvl w:val="1"/>
          <w:numId w:val="4"/>
        </w:numPr>
        <w:ind w:left="800"/>
        <w:jc w:val="left"/>
      </w:pPr>
      <w:r w:rsidRPr="00B20CFE">
        <w:t>1-1: Support a new codebookSubset for non-coherent and partial-coherent transmission capable UEs</w:t>
      </w:r>
    </w:p>
    <w:p w14:paraId="1F05802A" w14:textId="77777777" w:rsidR="00B7187D" w:rsidRPr="00B20CFE" w:rsidRDefault="00B7187D" w:rsidP="00B7187D">
      <w:pPr>
        <w:widowControl/>
        <w:numPr>
          <w:ilvl w:val="1"/>
          <w:numId w:val="4"/>
        </w:numPr>
        <w:ind w:left="800"/>
        <w:jc w:val="left"/>
      </w:pPr>
      <w:r w:rsidRPr="00B20CFE">
        <w:t>1-2: Introduce additional scaling factor for uplink codebook</w:t>
      </w:r>
    </w:p>
    <w:p w14:paraId="31128973" w14:textId="77777777" w:rsidR="00B7187D" w:rsidRPr="00B20CFE" w:rsidRDefault="00B7187D" w:rsidP="00B7187D">
      <w:r w:rsidRPr="00B20CFE">
        <w:t>Option 2: UE transparently apply a small cyclic or linear delay</w:t>
      </w:r>
    </w:p>
    <w:p w14:paraId="2F2FD17A" w14:textId="77777777" w:rsidR="00B7187D" w:rsidRPr="00B20CFE" w:rsidRDefault="00B7187D" w:rsidP="00B7187D">
      <w:r w:rsidRPr="00B20CFE">
        <w:t>Option 3: Power control mechanism to be modified to support UL full power transmission without precluding the use of full rated PA(s)</w:t>
      </w:r>
    </w:p>
    <w:p w14:paraId="588400D9" w14:textId="77777777" w:rsidR="00B7187D" w:rsidRPr="00B20CFE" w:rsidRDefault="00B7187D" w:rsidP="00B7187D">
      <w:pPr>
        <w:widowControl/>
        <w:numPr>
          <w:ilvl w:val="1"/>
          <w:numId w:val="4"/>
        </w:numPr>
        <w:ind w:left="800"/>
        <w:jc w:val="left"/>
      </w:pPr>
      <w:r w:rsidRPr="00B20CFE">
        <w:t>Note: Full rated PA refers to a PA having power not lower than that of the power class</w:t>
      </w:r>
    </w:p>
    <w:p w14:paraId="5B216244" w14:textId="77777777" w:rsidR="00B7187D" w:rsidRPr="00B20CFE" w:rsidRDefault="00B7187D" w:rsidP="00B7187D">
      <w:r w:rsidRPr="00B20CFE">
        <w:t>Option 4: Up to UE implementation (no specification impact)</w:t>
      </w:r>
    </w:p>
    <w:p w14:paraId="721C5130" w14:textId="77777777" w:rsidR="00B7187D" w:rsidRDefault="00B7187D"/>
    <w:p w14:paraId="45C5FEB1" w14:textId="482FFE06" w:rsidR="00C466FA" w:rsidRPr="00C466FA" w:rsidRDefault="00C466FA">
      <w:pPr>
        <w:rPr>
          <w:b/>
        </w:rPr>
      </w:pPr>
      <w:r w:rsidRPr="00C466FA">
        <w:rPr>
          <w:rFonts w:hint="eastAsia"/>
          <w:b/>
        </w:rPr>
        <w:t>RAN1#95 agreements</w:t>
      </w:r>
    </w:p>
    <w:p w14:paraId="36B680DE" w14:textId="77777777" w:rsidR="00C466FA" w:rsidRPr="00460C27" w:rsidRDefault="00C466FA" w:rsidP="00C466FA">
      <w:pPr>
        <w:rPr>
          <w:b/>
          <w:szCs w:val="20"/>
          <w:highlight w:val="green"/>
          <w:lang w:eastAsia="x-none"/>
        </w:rPr>
      </w:pPr>
      <w:r w:rsidRPr="00460C27">
        <w:rPr>
          <w:b/>
          <w:szCs w:val="20"/>
          <w:highlight w:val="green"/>
          <w:lang w:eastAsia="x-none"/>
        </w:rPr>
        <w:t>Agreement</w:t>
      </w:r>
    </w:p>
    <w:p w14:paraId="127A90B4" w14:textId="77777777" w:rsidR="00C466FA" w:rsidRPr="00764651" w:rsidRDefault="00C466FA" w:rsidP="00C466FA">
      <w:pPr>
        <w:rPr>
          <w:rFonts w:cs="Arial"/>
          <w:szCs w:val="20"/>
        </w:rPr>
      </w:pPr>
      <w:r w:rsidRPr="00764651">
        <w:rPr>
          <w:rFonts w:cs="Arial"/>
          <w:szCs w:val="20"/>
        </w:rPr>
        <w:t xml:space="preserve">Full TX power UL transmission with multiple power amplifier is supported </w:t>
      </w:r>
      <w:r w:rsidRPr="00764651">
        <w:rPr>
          <w:rFonts w:cs="Arial"/>
          <w:color w:val="FF0000"/>
          <w:szCs w:val="20"/>
        </w:rPr>
        <w:t>at least</w:t>
      </w:r>
      <w:r w:rsidRPr="00764651">
        <w:rPr>
          <w:rFonts w:cs="Arial"/>
          <w:szCs w:val="20"/>
        </w:rPr>
        <w:t xml:space="preserve"> for codebook based UL transmission for non-coherent and partial/non-coherent capable UEs</w:t>
      </w:r>
    </w:p>
    <w:p w14:paraId="030E0AE2" w14:textId="77777777" w:rsidR="00C466FA" w:rsidRPr="00764651" w:rsidRDefault="00C466FA" w:rsidP="00C466FA">
      <w:pPr>
        <w:widowControl/>
        <w:numPr>
          <w:ilvl w:val="0"/>
          <w:numId w:val="16"/>
        </w:numPr>
        <w:jc w:val="left"/>
        <w:rPr>
          <w:szCs w:val="20"/>
          <w:lang w:eastAsia="x-none"/>
        </w:rPr>
      </w:pPr>
      <w:r w:rsidRPr="00764651">
        <w:rPr>
          <w:szCs w:val="20"/>
          <w:lang w:eastAsia="x-none"/>
        </w:rPr>
        <w:t>This specification support is a UE optional feature</w:t>
      </w:r>
    </w:p>
    <w:p w14:paraId="4CC42A23" w14:textId="77777777" w:rsidR="00C466FA" w:rsidRPr="00764651" w:rsidRDefault="00C466FA" w:rsidP="00C466FA">
      <w:pPr>
        <w:widowControl/>
        <w:numPr>
          <w:ilvl w:val="0"/>
          <w:numId w:val="16"/>
        </w:numPr>
        <w:jc w:val="left"/>
        <w:rPr>
          <w:szCs w:val="20"/>
          <w:lang w:eastAsia="x-none"/>
        </w:rPr>
      </w:pPr>
      <w:r w:rsidRPr="00764651">
        <w:rPr>
          <w:szCs w:val="20"/>
          <w:lang w:eastAsia="x-none"/>
        </w:rPr>
        <w:t>FFS: Whether this applies for the entire codebook or subset of codebook</w:t>
      </w:r>
    </w:p>
    <w:p w14:paraId="1C9156BD" w14:textId="77777777" w:rsidR="00C466FA" w:rsidRDefault="00C466FA" w:rsidP="00C466FA">
      <w:pPr>
        <w:rPr>
          <w:szCs w:val="20"/>
          <w:lang w:eastAsia="x-none"/>
        </w:rPr>
      </w:pPr>
    </w:p>
    <w:p w14:paraId="0EB948DC" w14:textId="77777777" w:rsidR="00C466FA" w:rsidRPr="00460C27" w:rsidRDefault="00C466FA" w:rsidP="00C466FA">
      <w:pPr>
        <w:rPr>
          <w:rFonts w:eastAsia="Malgun Gothic"/>
          <w:b/>
          <w:szCs w:val="28"/>
          <w:highlight w:val="green"/>
        </w:rPr>
      </w:pPr>
      <w:r w:rsidRPr="00460C27">
        <w:rPr>
          <w:rFonts w:eastAsia="Malgun Gothic"/>
          <w:b/>
          <w:szCs w:val="28"/>
          <w:highlight w:val="green"/>
        </w:rPr>
        <w:t>Agreement</w:t>
      </w:r>
    </w:p>
    <w:p w14:paraId="752CDC3C" w14:textId="77777777" w:rsidR="00C466FA" w:rsidRPr="001C35CE" w:rsidRDefault="00C466FA" w:rsidP="00C466FA">
      <w:pPr>
        <w:rPr>
          <w:rFonts w:eastAsia="Malgun Gothic"/>
          <w:szCs w:val="28"/>
        </w:rPr>
      </w:pPr>
      <w:r w:rsidRPr="001C35CE">
        <w:rPr>
          <w:rFonts w:cs="Arial"/>
          <w:szCs w:val="28"/>
        </w:rPr>
        <w:t>Full TX power UL transmission, one</w:t>
      </w:r>
      <w:r w:rsidRPr="001C35CE">
        <w:rPr>
          <w:rFonts w:eastAsia="Malgun Gothic"/>
          <w:szCs w:val="28"/>
        </w:rPr>
        <w:t xml:space="preserve"> additional option (option 5) is added</w:t>
      </w:r>
    </w:p>
    <w:p w14:paraId="5509F277" w14:textId="141D2E8C" w:rsidR="00C466FA" w:rsidRPr="001C35CE" w:rsidRDefault="00C466FA" w:rsidP="00C466FA">
      <w:pPr>
        <w:tabs>
          <w:tab w:val="left" w:pos="1540"/>
        </w:tabs>
        <w:spacing w:line="256" w:lineRule="auto"/>
        <w:contextualSpacing/>
        <w:rPr>
          <w:szCs w:val="28"/>
        </w:rPr>
      </w:pPr>
      <w:r w:rsidRPr="001C35CE">
        <w:rPr>
          <w:rFonts w:eastAsia="Malgun Gothic"/>
          <w:b/>
          <w:szCs w:val="28"/>
        </w:rPr>
        <w:t>O</w:t>
      </w:r>
      <w:r w:rsidRPr="001C35CE">
        <w:rPr>
          <w:rFonts w:eastAsia="Malgun Gothic" w:hint="eastAsia"/>
          <w:b/>
          <w:szCs w:val="28"/>
        </w:rPr>
        <w:t>ption5:</w:t>
      </w:r>
      <w:r w:rsidRPr="001C35CE">
        <w:rPr>
          <w:rFonts w:eastAsia="Malgun Gothic"/>
          <w:b/>
          <w:szCs w:val="28"/>
        </w:rPr>
        <w:t xml:space="preserve"> </w:t>
      </w:r>
      <w:r w:rsidRPr="001C35CE">
        <w:rPr>
          <w:rFonts w:eastAsia="Malgun Gothic"/>
          <w:szCs w:val="28"/>
        </w:rPr>
        <w:t>F</w:t>
      </w:r>
      <w:r w:rsidRPr="001C35CE">
        <w:rPr>
          <w:rFonts w:eastAsia="Malgun Gothic" w:hint="eastAsia"/>
          <w:szCs w:val="28"/>
        </w:rPr>
        <w:t>or the precoders with 0 entries</w:t>
      </w:r>
      <w:r w:rsidRPr="001C35CE">
        <w:rPr>
          <w:rFonts w:eastAsia="Malgun Gothic"/>
          <w:szCs w:val="28"/>
        </w:rPr>
        <w:t>, t</w:t>
      </w:r>
      <w:r w:rsidRPr="001C35CE">
        <w:rPr>
          <w:szCs w:val="28"/>
        </w:rPr>
        <w:t>he linear value</w:t>
      </w:r>
      <w:r>
        <w:rPr>
          <w:szCs w:val="28"/>
        </w:rPr>
        <w:t xml:space="preserve"> </w:t>
      </w:r>
      <w:r w:rsidRPr="006540DF">
        <w:rPr>
          <w:position w:val="-14"/>
          <w:szCs w:val="28"/>
        </w:rPr>
        <w:object w:dxaOrig="1980" w:dyaOrig="420" w14:anchorId="6914C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05pt;height:21.65pt" o:ole="">
            <v:imagedata r:id="rId8" o:title=""/>
          </v:shape>
          <o:OLEObject Type="Embed" ProgID="Equation.DSMT4" ShapeID="_x0000_i1025" DrawAspect="Content" ObjectID="_1612633024" r:id="rId9"/>
        </w:object>
      </w:r>
      <w:r w:rsidRPr="001C35CE">
        <w:rPr>
          <w:szCs w:val="28"/>
        </w:rPr>
        <w:fldChar w:fldCharType="begin"/>
      </w:r>
      <w:r w:rsidRPr="001C35CE">
        <w:rPr>
          <w:szCs w:val="28"/>
        </w:rPr>
        <w:instrText xml:space="preserve"> QUOTE </w:instrText>
      </w:r>
      <m:oMath>
        <m:sSub>
          <m:sSubPr>
            <m:ctrlPr>
              <w:rPr>
                <w:rFonts w:ascii="Cambria Math" w:hAnsi="Cambria Math"/>
                <w:szCs w:val="20"/>
              </w:rPr>
            </m:ctrlPr>
          </m:sSubPr>
          <m:e>
            <m:acc>
              <m:accPr>
                <m:ctrlPr>
                  <w:rPr>
                    <w:rFonts w:ascii="Cambria Math" w:hAnsi="Cambria Math"/>
                    <w:szCs w:val="20"/>
                  </w:rPr>
                </m:ctrlPr>
              </m:accPr>
              <m:e>
                <m:r>
                  <m:rPr>
                    <m:sty m:val="p"/>
                  </m:rPr>
                  <w:rPr>
                    <w:rFonts w:ascii="Cambria Math"/>
                    <w:szCs w:val="20"/>
                  </w:rPr>
                  <m:t>P</m:t>
                </m:r>
              </m:e>
            </m:acc>
          </m:e>
          <m:sub>
            <m:r>
              <m:rPr>
                <m:nor/>
              </m:rPr>
              <w:rPr>
                <w:szCs w:val="20"/>
              </w:rPr>
              <m:t>PUSCH</m:t>
            </m:r>
            <m:r>
              <m:rPr>
                <m:sty m:val="p"/>
              </m:rPr>
              <w:rPr>
                <w:rFonts w:ascii="Cambria Math"/>
                <w:szCs w:val="20"/>
              </w:rPr>
              <m:t>,b,f,c</m:t>
            </m:r>
          </m:sub>
        </m:sSub>
        <m:r>
          <m:rPr>
            <m:sty m:val="p"/>
          </m:rPr>
          <w:rPr>
            <w:rFonts w:ascii="Cambria Math"/>
            <w:szCs w:val="20"/>
          </w:rPr>
          <m:t>(i,j,</m:t>
        </m:r>
        <m:sSub>
          <m:sSubPr>
            <m:ctrlPr>
              <w:rPr>
                <w:rFonts w:ascii="Cambria Math" w:hAnsi="Cambria Math"/>
                <w:szCs w:val="20"/>
              </w:rPr>
            </m:ctrlPr>
          </m:sSubPr>
          <m:e>
            <m:r>
              <m:rPr>
                <m:sty m:val="p"/>
              </m:rPr>
              <w:rPr>
                <w:rFonts w:ascii="Cambria Math"/>
                <w:szCs w:val="20"/>
              </w:rPr>
              <m:t>q</m:t>
            </m:r>
          </m:e>
          <m:sub>
            <m:r>
              <m:rPr>
                <m:sty m:val="p"/>
              </m:rPr>
              <w:rPr>
                <w:rFonts w:ascii="Cambria Math"/>
                <w:szCs w:val="20"/>
              </w:rPr>
              <m:t>d</m:t>
            </m:r>
          </m:sub>
        </m:sSub>
        <m:r>
          <m:rPr>
            <m:sty m:val="p"/>
          </m:rPr>
          <w:rPr>
            <w:rFonts w:ascii="Cambria Math"/>
            <w:szCs w:val="20"/>
          </w:rPr>
          <m:t>,l)</m:t>
        </m:r>
      </m:oMath>
      <w:r w:rsidRPr="001C35CE">
        <w:rPr>
          <w:szCs w:val="28"/>
        </w:rPr>
        <w:instrText xml:space="preserve"> </w:instrText>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79A7A50E" w14:textId="2E8D16AD" w:rsidR="00C466FA" w:rsidRPr="001C35CE" w:rsidRDefault="00C466FA" w:rsidP="00C466FA">
      <w:pPr>
        <w:pStyle w:val="a7"/>
        <w:widowControl/>
        <w:numPr>
          <w:ilvl w:val="0"/>
          <w:numId w:val="16"/>
        </w:numPr>
        <w:ind w:firstLineChars="0"/>
        <w:jc w:val="left"/>
        <w:rPr>
          <w:rFonts w:eastAsia="Malgun Gothic"/>
          <w:szCs w:val="28"/>
        </w:rPr>
      </w:pPr>
      <w:r w:rsidRPr="001C35CE">
        <w:rPr>
          <w:szCs w:val="28"/>
        </w:rPr>
        <w:lastRenderedPageBreak/>
        <w:t xml:space="preserve">UE is required to maintain consistent </w:t>
      </w:r>
      <w:r>
        <w:rPr>
          <w:szCs w:val="28"/>
        </w:rPr>
        <w:sym w:font="Symbol" w:char="F061"/>
      </w:r>
      <w:r w:rsidRPr="0098528D">
        <w:rPr>
          <w:szCs w:val="28"/>
          <w:vertAlign w:val="subscript"/>
        </w:rPr>
        <w:t>Rel-16</w:t>
      </w:r>
      <w:r w:rsidRPr="001C35CE">
        <w:rPr>
          <w:szCs w:val="28"/>
        </w:rPr>
        <w:fldChar w:fldCharType="begin"/>
      </w:r>
      <w:r w:rsidRPr="001C35CE">
        <w:rPr>
          <w:szCs w:val="28"/>
        </w:rPr>
        <w:instrText xml:space="preserve"> QUOTE </w:instrTex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Rel-16</m:t>
            </m:r>
          </m:sub>
        </m:sSub>
      </m:oMath>
      <w:r w:rsidRPr="001C35CE">
        <w:rPr>
          <w:szCs w:val="28"/>
        </w:rPr>
        <w:instrText xml:space="preserve"> </w:instrText>
      </w:r>
      <w:r w:rsidRPr="001C35CE">
        <w:rPr>
          <w:szCs w:val="28"/>
        </w:rPr>
        <w:fldChar w:fldCharType="end"/>
      </w:r>
      <w:r w:rsidRPr="001C35CE">
        <w:rPr>
          <w:szCs w:val="28"/>
        </w:rPr>
        <w:t xml:space="preserve"> value on different occasions of PUSCH transmissions with the same precoder for PUSCH</w:t>
      </w:r>
    </w:p>
    <w:p w14:paraId="2F740485" w14:textId="77777777" w:rsidR="00C466FA" w:rsidRPr="000F55C5" w:rsidRDefault="00C466FA" w:rsidP="00C466FA">
      <w:pPr>
        <w:rPr>
          <w:szCs w:val="20"/>
          <w:lang w:eastAsia="x-none"/>
        </w:rPr>
      </w:pPr>
    </w:p>
    <w:p w14:paraId="10DE34AA" w14:textId="77777777" w:rsidR="00C466FA" w:rsidRPr="00460C27" w:rsidRDefault="00C466FA" w:rsidP="00C466FA">
      <w:pPr>
        <w:rPr>
          <w:rFonts w:eastAsia="Malgun Gothic"/>
          <w:b/>
          <w:szCs w:val="28"/>
          <w:highlight w:val="green"/>
        </w:rPr>
      </w:pPr>
      <w:r w:rsidRPr="00460C27">
        <w:rPr>
          <w:rFonts w:eastAsia="Malgun Gothic"/>
          <w:b/>
          <w:szCs w:val="28"/>
          <w:highlight w:val="green"/>
        </w:rPr>
        <w:t>Agreement</w:t>
      </w:r>
    </w:p>
    <w:p w14:paraId="37972923" w14:textId="77777777" w:rsidR="00C466FA" w:rsidRPr="00EB030F" w:rsidRDefault="00C466FA" w:rsidP="00C466FA">
      <w:pPr>
        <w:rPr>
          <w:rFonts w:eastAsia="Malgun Gothic"/>
          <w:szCs w:val="20"/>
        </w:rPr>
      </w:pPr>
      <w:r w:rsidRPr="00EB030F">
        <w:rPr>
          <w:rFonts w:cs="Arial"/>
          <w:szCs w:val="28"/>
        </w:rPr>
        <w:t xml:space="preserve">Full TX power UL transmission, </w:t>
      </w:r>
      <w:r w:rsidRPr="00EB030F">
        <w:rPr>
          <w:rFonts w:eastAsia="Malgun Gothic"/>
          <w:szCs w:val="20"/>
        </w:rPr>
        <w:t>option 4 is updated as follows</w:t>
      </w:r>
    </w:p>
    <w:p w14:paraId="3D11F337" w14:textId="77777777" w:rsidR="00C466FA" w:rsidRPr="00EB030F" w:rsidRDefault="00C466FA" w:rsidP="00C466FA">
      <w:pPr>
        <w:rPr>
          <w:strike/>
          <w:szCs w:val="20"/>
        </w:rPr>
      </w:pPr>
      <w:r w:rsidRPr="00EB030F">
        <w:rPr>
          <w:b/>
          <w:szCs w:val="20"/>
        </w:rPr>
        <w:t>Option 4:</w:t>
      </w:r>
      <w:r w:rsidRPr="00EB030F">
        <w:rPr>
          <w:szCs w:val="20"/>
        </w:rPr>
        <w:t xml:space="preserve"> Up to UE implementation </w:t>
      </w:r>
      <w:r w:rsidRPr="00EB030F">
        <w:rPr>
          <w:color w:val="FF0000"/>
          <w:szCs w:val="20"/>
        </w:rPr>
        <w:t>with UE capability signalling of full power transmission in UL</w:t>
      </w:r>
      <w:r w:rsidRPr="00EB030F">
        <w:rPr>
          <w:szCs w:val="20"/>
        </w:rPr>
        <w:t xml:space="preserve"> </w:t>
      </w:r>
      <w:r w:rsidRPr="00EB030F">
        <w:rPr>
          <w:strike/>
          <w:szCs w:val="20"/>
        </w:rPr>
        <w:t>(no specification impact)</w:t>
      </w:r>
    </w:p>
    <w:p w14:paraId="74AC541A" w14:textId="77777777" w:rsidR="00C466FA" w:rsidRDefault="00C466FA" w:rsidP="00C466FA">
      <w:pPr>
        <w:rPr>
          <w:szCs w:val="20"/>
          <w:lang w:eastAsia="x-none"/>
        </w:rPr>
      </w:pPr>
    </w:p>
    <w:p w14:paraId="12236275" w14:textId="77777777" w:rsidR="00C466FA" w:rsidRPr="00B30DFC" w:rsidRDefault="00C466FA" w:rsidP="00C466FA">
      <w:pPr>
        <w:rPr>
          <w:rFonts w:eastAsia="Malgun Gothic"/>
          <w:b/>
          <w:szCs w:val="20"/>
        </w:rPr>
      </w:pPr>
      <w:r w:rsidRPr="00B30DFC">
        <w:rPr>
          <w:rFonts w:eastAsia="Malgun Gothic"/>
          <w:b/>
          <w:szCs w:val="20"/>
        </w:rPr>
        <w:t>For guidance in future RAN1 discussions:</w:t>
      </w:r>
    </w:p>
    <w:p w14:paraId="7284E377" w14:textId="77777777" w:rsidR="00C466FA" w:rsidRPr="00B30DFC" w:rsidRDefault="00C466FA" w:rsidP="00C466FA">
      <w:pPr>
        <w:rPr>
          <w:rFonts w:eastAsia="Malgun Gothic"/>
          <w:szCs w:val="20"/>
        </w:rPr>
      </w:pPr>
      <w:r w:rsidRPr="00B30DFC">
        <w:rPr>
          <w:rFonts w:eastAsia="Malgun Gothic"/>
          <w:szCs w:val="20"/>
        </w:rPr>
        <w:t>Understanding</w:t>
      </w:r>
      <w:r w:rsidRPr="00B30DFC">
        <w:rPr>
          <w:rFonts w:eastAsia="Malgun Gothic" w:hint="eastAsia"/>
          <w:szCs w:val="20"/>
        </w:rPr>
        <w:t xml:space="preserve"> </w:t>
      </w:r>
      <w:r w:rsidRPr="00B30DFC">
        <w:rPr>
          <w:rFonts w:eastAsia="Malgun Gothic"/>
          <w:szCs w:val="20"/>
        </w:rPr>
        <w:t>of antenna virtualization for ease of discussion (not for specification):</w:t>
      </w:r>
    </w:p>
    <w:p w14:paraId="6F173893" w14:textId="77777777" w:rsidR="00C466FA" w:rsidRPr="00B30DFC" w:rsidRDefault="00C466FA" w:rsidP="00C466FA">
      <w:pPr>
        <w:pStyle w:val="a7"/>
        <w:widowControl/>
        <w:numPr>
          <w:ilvl w:val="0"/>
          <w:numId w:val="16"/>
        </w:numPr>
        <w:ind w:firstLineChars="0"/>
        <w:jc w:val="left"/>
        <w:rPr>
          <w:rFonts w:eastAsia="Malgun Gothic"/>
          <w:szCs w:val="20"/>
        </w:rPr>
      </w:pPr>
      <w:r w:rsidRPr="00B30DFC">
        <w:rPr>
          <w:rFonts w:eastAsia="Malgun Gothic"/>
          <w:szCs w:val="20"/>
        </w:rPr>
        <w:t>A</w:t>
      </w:r>
      <w:r w:rsidRPr="00B30DFC">
        <w:rPr>
          <w:rFonts w:eastAsia="Malgun Gothic" w:hint="eastAsia"/>
          <w:szCs w:val="20"/>
        </w:rPr>
        <w:t xml:space="preserve"> </w:t>
      </w:r>
      <w:r w:rsidRPr="00B30DFC">
        <w:rPr>
          <w:rFonts w:eastAsia="Malgun Gothic"/>
          <w:szCs w:val="20"/>
        </w:rPr>
        <w:t>UE forms an antenna port by transmitting on one or more TX chains (each with a power amplifier)</w:t>
      </w:r>
    </w:p>
    <w:p w14:paraId="57C8AA09" w14:textId="77777777" w:rsidR="00C466FA" w:rsidRDefault="00C466FA"/>
    <w:p w14:paraId="5D18E26F" w14:textId="6A835BB4" w:rsidR="0027523B" w:rsidRPr="00C466FA" w:rsidRDefault="0027523B" w:rsidP="0027523B">
      <w:pPr>
        <w:rPr>
          <w:b/>
        </w:rPr>
      </w:pPr>
      <w:r>
        <w:rPr>
          <w:rFonts w:hint="eastAsia"/>
          <w:b/>
        </w:rPr>
        <w:t>RAN1#AH1901</w:t>
      </w:r>
      <w:r w:rsidRPr="00C466FA">
        <w:rPr>
          <w:rFonts w:hint="eastAsia"/>
          <w:b/>
        </w:rPr>
        <w:t xml:space="preserve"> agreements</w:t>
      </w:r>
    </w:p>
    <w:p w14:paraId="4AD175AC" w14:textId="77777777" w:rsidR="00A924E4" w:rsidRPr="00166F15" w:rsidRDefault="00A924E4" w:rsidP="00A924E4">
      <w:pPr>
        <w:ind w:left="1440" w:hanging="1440"/>
        <w:rPr>
          <w:b/>
          <w:highlight w:val="green"/>
          <w:lang w:eastAsia="x-none"/>
        </w:rPr>
      </w:pPr>
      <w:r w:rsidRPr="00166F15">
        <w:rPr>
          <w:b/>
          <w:highlight w:val="green"/>
          <w:lang w:eastAsia="x-none"/>
        </w:rPr>
        <w:t>Agreement</w:t>
      </w:r>
    </w:p>
    <w:p w14:paraId="609C284A" w14:textId="77777777" w:rsidR="00A924E4" w:rsidRPr="00166F15" w:rsidRDefault="00A924E4" w:rsidP="00A924E4">
      <w:r w:rsidRPr="00166F15">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61C292CC" w14:textId="77777777" w:rsidR="00A924E4" w:rsidRPr="00AE5F28" w:rsidRDefault="00A924E4" w:rsidP="00A924E4">
      <w:pPr>
        <w:pStyle w:val="a7"/>
        <w:widowControl/>
        <w:numPr>
          <w:ilvl w:val="0"/>
          <w:numId w:val="17"/>
        </w:numPr>
        <w:ind w:firstLineChars="0"/>
        <w:contextualSpacing/>
        <w:rPr>
          <w:rFonts w:ascii="Times New Roman" w:eastAsia="宋体" w:hAnsi="Times New Roman"/>
        </w:rPr>
      </w:pPr>
      <w:r w:rsidRPr="00AE5F28">
        <w:rPr>
          <w:rFonts w:ascii="Times New Roman" w:eastAsia="宋体" w:hAnsi="Times New Roman"/>
        </w:rPr>
        <w:t xml:space="preserve">UE capability 1: for the UE to support full Tx power in UL transmission, full rated PAs on each Tx chain is supported with a new UE capability </w:t>
      </w:r>
    </w:p>
    <w:p w14:paraId="008675E1" w14:textId="77777777" w:rsidR="00A924E4" w:rsidRPr="00166F15" w:rsidRDefault="00A924E4" w:rsidP="00A924E4">
      <w:pPr>
        <w:pStyle w:val="a7"/>
        <w:numPr>
          <w:ilvl w:val="1"/>
          <w:numId w:val="16"/>
        </w:numPr>
        <w:ind w:firstLineChars="0"/>
        <w:rPr>
          <w:rFonts w:ascii="Times New Roman" w:hAnsi="Times New Roman"/>
        </w:rPr>
      </w:pPr>
      <w:r w:rsidRPr="00166F15">
        <w:rPr>
          <w:rFonts w:ascii="Times New Roman" w:hAnsi="Times New Roman"/>
        </w:rPr>
        <w:t xml:space="preserve">FFS: detailed power scaling description </w:t>
      </w:r>
    </w:p>
    <w:p w14:paraId="4164DD14" w14:textId="77777777" w:rsidR="00A924E4" w:rsidRPr="00166F15" w:rsidRDefault="00A924E4" w:rsidP="00A924E4">
      <w:pPr>
        <w:pStyle w:val="a7"/>
        <w:numPr>
          <w:ilvl w:val="1"/>
          <w:numId w:val="16"/>
        </w:numPr>
        <w:ind w:firstLineChars="0"/>
        <w:rPr>
          <w:rFonts w:ascii="Times New Roman" w:hAnsi="Times New Roman"/>
        </w:rPr>
      </w:pPr>
      <w:r w:rsidRPr="00166F15">
        <w:rPr>
          <w:rFonts w:ascii="Times New Roman" w:hAnsi="Times New Roman"/>
        </w:rPr>
        <w:t>Note: Full Tx power means UE delivers total power of 23dBm for PC3</w:t>
      </w:r>
    </w:p>
    <w:p w14:paraId="558225C7" w14:textId="77777777" w:rsidR="00A924E4" w:rsidRPr="00AE5F28" w:rsidRDefault="00A924E4" w:rsidP="00A924E4">
      <w:pPr>
        <w:pStyle w:val="a7"/>
        <w:widowControl/>
        <w:numPr>
          <w:ilvl w:val="0"/>
          <w:numId w:val="17"/>
        </w:numPr>
        <w:ind w:firstLineChars="0"/>
        <w:contextualSpacing/>
        <w:rPr>
          <w:rFonts w:ascii="Times New Roman" w:eastAsia="宋体" w:hAnsi="Times New Roman"/>
        </w:rPr>
      </w:pPr>
      <w:r w:rsidRPr="00AE5F28">
        <w:rPr>
          <w:rFonts w:ascii="Times New Roman" w:eastAsia="宋体" w:hAnsi="Times New Roman"/>
        </w:rPr>
        <w:t xml:space="preserve">UE capability 2: for the UE to support full Tx power in UL transmission, no Tx chain is assumed to deliver full power with the new UE capability </w:t>
      </w:r>
    </w:p>
    <w:p w14:paraId="7CF01C9B" w14:textId="77777777" w:rsidR="00A924E4" w:rsidRPr="00166F15" w:rsidRDefault="00A924E4" w:rsidP="00A924E4">
      <w:pPr>
        <w:pStyle w:val="a7"/>
        <w:numPr>
          <w:ilvl w:val="1"/>
          <w:numId w:val="16"/>
        </w:numPr>
        <w:ind w:firstLineChars="0"/>
        <w:rPr>
          <w:rFonts w:ascii="Times New Roman" w:hAnsi="Times New Roman"/>
        </w:rPr>
      </w:pPr>
      <w:r w:rsidRPr="00166F15">
        <w:rPr>
          <w:rFonts w:ascii="Times New Roman" w:hAnsi="Times New Roman" w:hint="eastAsia"/>
        </w:rPr>
        <w:t>FFS: detailed design</w:t>
      </w:r>
    </w:p>
    <w:p w14:paraId="228653EE" w14:textId="77777777" w:rsidR="00A924E4" w:rsidRPr="00AE5F28" w:rsidRDefault="00A924E4" w:rsidP="00A924E4">
      <w:pPr>
        <w:pStyle w:val="a7"/>
        <w:widowControl/>
        <w:numPr>
          <w:ilvl w:val="0"/>
          <w:numId w:val="17"/>
        </w:numPr>
        <w:ind w:firstLineChars="0"/>
        <w:contextualSpacing/>
        <w:rPr>
          <w:rFonts w:ascii="Times New Roman" w:eastAsia="宋体" w:hAnsi="Times New Roman"/>
        </w:rPr>
      </w:pPr>
      <w:r w:rsidRPr="00AE5F28">
        <w:rPr>
          <w:rFonts w:ascii="Times New Roman" w:eastAsia="宋体" w:hAnsi="Times New Roman" w:hint="eastAsia"/>
        </w:rPr>
        <w:t>UE capability 3:</w:t>
      </w:r>
      <w:r w:rsidRPr="00AE5F28">
        <w:rPr>
          <w:rFonts w:ascii="Times New Roman" w:eastAsia="宋体" w:hAnsi="Times New Roman"/>
        </w:rPr>
        <w:t xml:space="preserve"> for the UE to support full Tx power in UL transmission, subset of Tx chains with full rated PAs is supported with a new UE capability</w:t>
      </w:r>
    </w:p>
    <w:p w14:paraId="164EA16A" w14:textId="77777777" w:rsidR="00A924E4" w:rsidRPr="00166F15" w:rsidRDefault="00A924E4" w:rsidP="00A924E4">
      <w:r w:rsidRPr="00166F15">
        <w:t>FFS: Whether all three capabilities will be specified or a subset will be specified</w:t>
      </w:r>
    </w:p>
    <w:p w14:paraId="61930BB7" w14:textId="77777777" w:rsidR="00A924E4" w:rsidRPr="00166F15" w:rsidRDefault="00A924E4" w:rsidP="00A924E4">
      <w:r w:rsidRPr="00166F15">
        <w:t>FFS: UE capability signalling/reporting details</w:t>
      </w:r>
    </w:p>
    <w:p w14:paraId="61354BC3" w14:textId="77777777" w:rsidR="00A924E4" w:rsidRPr="00166F15" w:rsidRDefault="00A924E4" w:rsidP="00A924E4">
      <w:r w:rsidRPr="00166F15">
        <w:t>Note: Two or more of the above capabilities could be merged depending on the further details</w:t>
      </w:r>
    </w:p>
    <w:p w14:paraId="54A86157" w14:textId="77777777" w:rsidR="00A924E4" w:rsidRPr="00166F15" w:rsidRDefault="00A924E4" w:rsidP="00A924E4">
      <w:r w:rsidRPr="00EE5C81">
        <w:t>Send LS to RAN4 to provide their view on PC 2 applicability of the new UE capability (Rakesh, vivo).</w:t>
      </w:r>
    </w:p>
    <w:p w14:paraId="61400CF1" w14:textId="77777777" w:rsidR="0027523B" w:rsidRDefault="0027523B"/>
    <w:p w14:paraId="28FE3E61" w14:textId="77777777" w:rsidR="00A924E4" w:rsidRDefault="00A924E4" w:rsidP="00A924E4">
      <w:pPr>
        <w:ind w:left="1440" w:hanging="1440"/>
        <w:rPr>
          <w:highlight w:val="yellow"/>
          <w:lang w:eastAsia="x-none"/>
        </w:rPr>
      </w:pPr>
      <w:r>
        <w:rPr>
          <w:lang w:eastAsia="x-none"/>
        </w:rPr>
        <w:t xml:space="preserve">The LS is endorsed in principle with revisions. </w:t>
      </w:r>
      <w:r w:rsidRPr="00EE5C81">
        <w:rPr>
          <w:highlight w:val="green"/>
          <w:lang w:eastAsia="x-none"/>
        </w:rPr>
        <w:t>LS is endorsed in R1-1901440</w:t>
      </w:r>
    </w:p>
    <w:p w14:paraId="5AAB16DA" w14:textId="77777777" w:rsidR="00A924E4" w:rsidRPr="00A924E4" w:rsidRDefault="00A924E4"/>
    <w:p w14:paraId="047D7487" w14:textId="77777777" w:rsidR="006E638C" w:rsidRDefault="006E638C" w:rsidP="00B43FC6">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B43FC6">
        <w:rPr>
          <w:rFonts w:hint="eastAsia"/>
          <w:lang w:val="fr-FR"/>
        </w:rPr>
        <w:t>Reference</w:t>
      </w:r>
      <w:r w:rsidR="002A634B">
        <w:rPr>
          <w:lang w:val="fr-FR"/>
        </w:rPr>
        <w:t>s</w:t>
      </w:r>
      <w:r w:rsidRPr="00B43FC6">
        <w:rPr>
          <w:rFonts w:hint="eastAsia"/>
          <w:lang w:val="fr-FR"/>
        </w:rPr>
        <w:t>:</w:t>
      </w:r>
    </w:p>
    <w:tbl>
      <w:tblPr>
        <w:tblW w:w="8359" w:type="dxa"/>
        <w:tblLook w:val="04A0" w:firstRow="1" w:lastRow="0" w:firstColumn="1" w:lastColumn="0" w:noHBand="0" w:noVBand="1"/>
      </w:tblPr>
      <w:tblGrid>
        <w:gridCol w:w="1129"/>
        <w:gridCol w:w="5387"/>
        <w:gridCol w:w="1843"/>
      </w:tblGrid>
      <w:tr w:rsidR="004B1E76" w:rsidRPr="004B1E76" w14:paraId="6DCE91E5" w14:textId="77777777" w:rsidTr="004B1E76">
        <w:trPr>
          <w:trHeight w:val="40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4A67332E" w14:textId="77777777" w:rsidR="004B1E76" w:rsidRPr="004B1E76" w:rsidRDefault="00FD3660" w:rsidP="004B1E76">
            <w:pPr>
              <w:widowControl/>
              <w:jc w:val="left"/>
              <w:rPr>
                <w:rFonts w:ascii="Arial" w:eastAsia="宋体" w:hAnsi="Arial" w:cs="Arial"/>
                <w:b/>
                <w:bCs/>
                <w:color w:val="0000FF"/>
                <w:kern w:val="0"/>
                <w:sz w:val="16"/>
                <w:szCs w:val="16"/>
                <w:u w:val="single"/>
              </w:rPr>
            </w:pPr>
            <w:hyperlink r:id="rId10" w:history="1">
              <w:r w:rsidR="004B1E76" w:rsidRPr="004B1E76">
                <w:rPr>
                  <w:rFonts w:ascii="Arial" w:eastAsia="宋体" w:hAnsi="Arial" w:cs="Arial"/>
                  <w:b/>
                  <w:bCs/>
                  <w:color w:val="0000FF"/>
                  <w:kern w:val="0"/>
                  <w:sz w:val="16"/>
                  <w:szCs w:val="16"/>
                  <w:u w:val="single"/>
                </w:rPr>
                <w:t>R1-1901569</w:t>
              </w:r>
            </w:hyperlink>
          </w:p>
        </w:tc>
        <w:tc>
          <w:tcPr>
            <w:tcW w:w="5387" w:type="dxa"/>
            <w:tcBorders>
              <w:top w:val="single" w:sz="4" w:space="0" w:color="A6A6A6"/>
              <w:left w:val="nil"/>
              <w:bottom w:val="single" w:sz="4" w:space="0" w:color="A6A6A6"/>
              <w:right w:val="single" w:sz="4" w:space="0" w:color="A6A6A6"/>
            </w:tcBorders>
            <w:shd w:val="clear" w:color="auto" w:fill="auto"/>
            <w:hideMark/>
          </w:tcPr>
          <w:p w14:paraId="74235475"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Enhancements on UL MIMO with multiple PAs to allow full power transmission</w:t>
            </w:r>
          </w:p>
        </w:tc>
        <w:tc>
          <w:tcPr>
            <w:tcW w:w="1843" w:type="dxa"/>
            <w:tcBorders>
              <w:top w:val="single" w:sz="4" w:space="0" w:color="A6A6A6"/>
              <w:left w:val="nil"/>
              <w:bottom w:val="single" w:sz="4" w:space="0" w:color="A6A6A6"/>
              <w:right w:val="single" w:sz="4" w:space="0" w:color="A6A6A6"/>
            </w:tcBorders>
            <w:shd w:val="clear" w:color="auto" w:fill="auto"/>
            <w:hideMark/>
          </w:tcPr>
          <w:p w14:paraId="0A6C0A2A"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Huawei, HiSilicon</w:t>
            </w:r>
          </w:p>
        </w:tc>
      </w:tr>
      <w:tr w:rsidR="00AA62B1" w:rsidRPr="004B1E76" w14:paraId="1D5F4E5D" w14:textId="77777777" w:rsidTr="002F2593">
        <w:trPr>
          <w:trHeight w:val="400"/>
        </w:trPr>
        <w:tc>
          <w:tcPr>
            <w:tcW w:w="8359" w:type="dxa"/>
            <w:gridSpan w:val="3"/>
            <w:tcBorders>
              <w:top w:val="single" w:sz="4" w:space="0" w:color="A6A6A6"/>
              <w:left w:val="single" w:sz="4" w:space="0" w:color="A6A6A6"/>
              <w:bottom w:val="single" w:sz="4" w:space="0" w:color="A6A6A6"/>
              <w:right w:val="single" w:sz="4" w:space="0" w:color="A6A6A6"/>
            </w:tcBorders>
            <w:shd w:val="clear" w:color="auto" w:fill="auto"/>
          </w:tcPr>
          <w:p w14:paraId="7BA2D390" w14:textId="77777777" w:rsidR="000A3D24" w:rsidRDefault="000A3D24" w:rsidP="000A3D24">
            <w:pPr>
              <w:rPr>
                <w:rFonts w:ascii="Times New Roman" w:hAnsi="Times New Roman" w:cs="Times New Roman"/>
                <w:b/>
                <w:i/>
              </w:rPr>
            </w:pPr>
            <w:r w:rsidRPr="00944A1E">
              <w:rPr>
                <w:rFonts w:ascii="Times New Roman" w:hAnsi="Times New Roman" w:cs="Times New Roman"/>
                <w:b/>
                <w:i/>
              </w:rPr>
              <w:t xml:space="preserve">Proposal </w:t>
            </w:r>
            <w:r>
              <w:rPr>
                <w:rFonts w:ascii="Times New Roman" w:hAnsi="Times New Roman" w:cs="Times New Roman"/>
                <w:b/>
                <w:i/>
              </w:rPr>
              <w:t>1</w:t>
            </w:r>
            <w:r w:rsidRPr="00944A1E">
              <w:rPr>
                <w:rFonts w:ascii="Times New Roman" w:hAnsi="Times New Roman" w:cs="Times New Roman"/>
                <w:b/>
                <w:i/>
              </w:rPr>
              <w:t>:</w:t>
            </w:r>
            <w:r>
              <w:rPr>
                <w:rFonts w:ascii="Times New Roman" w:hAnsi="Times New Roman" w:cs="Times New Roman"/>
                <w:b/>
                <w:i/>
              </w:rPr>
              <w:t xml:space="preserve"> Full power transmission should be considered for all ranks for partially / non-coherent UE.</w:t>
            </w:r>
          </w:p>
          <w:p w14:paraId="309B2B08" w14:textId="77777777" w:rsidR="000A3D24" w:rsidRDefault="000A3D24" w:rsidP="000A3D24">
            <w:pPr>
              <w:rPr>
                <w:rFonts w:ascii="Times New Roman" w:hAnsi="Times New Roman" w:cs="Times New Roman"/>
                <w:b/>
                <w:i/>
              </w:rPr>
            </w:pPr>
            <w:r w:rsidRPr="00BF31CD">
              <w:rPr>
                <w:rFonts w:ascii="Times New Roman" w:hAnsi="Times New Roman" w:cs="Times New Roman"/>
                <w:b/>
                <w:i/>
              </w:rPr>
              <w:t xml:space="preserve">Proposal </w:t>
            </w:r>
            <w:r>
              <w:rPr>
                <w:rFonts w:ascii="Times New Roman" w:hAnsi="Times New Roman" w:cs="Times New Roman"/>
                <w:b/>
                <w:i/>
              </w:rPr>
              <w:t>2</w:t>
            </w:r>
            <w:r w:rsidRPr="00BF31CD">
              <w:rPr>
                <w:rFonts w:ascii="Times New Roman" w:hAnsi="Times New Roman" w:cs="Times New Roman"/>
                <w:b/>
                <w:i/>
              </w:rPr>
              <w:t>:</w:t>
            </w:r>
            <w:r>
              <w:rPr>
                <w:rFonts w:ascii="Times New Roman" w:hAnsi="Times New Roman" w:cs="Times New Roman"/>
                <w:b/>
                <w:i/>
              </w:rPr>
              <w:t xml:space="preserve"> For full coherent capable UE, </w:t>
            </w:r>
            <w:r w:rsidRPr="005A71FB">
              <w:rPr>
                <w:rFonts w:ascii="Times New Roman" w:hAnsi="Times New Roman" w:cs="Times New Roman"/>
                <w:b/>
                <w:i/>
              </w:rPr>
              <w:t>partial coherent/non coherent codewords should also be enhanced to support full power transmission</w:t>
            </w:r>
            <w:r>
              <w:rPr>
                <w:rFonts w:ascii="Times New Roman" w:hAnsi="Times New Roman" w:cs="Times New Roman"/>
                <w:b/>
                <w:i/>
              </w:rPr>
              <w:t>.</w:t>
            </w:r>
          </w:p>
          <w:p w14:paraId="4BCEA527" w14:textId="77777777" w:rsidR="000A3D24" w:rsidRDefault="000A3D24" w:rsidP="000A3D24">
            <w:pPr>
              <w:rPr>
                <w:rFonts w:ascii="Times New Roman" w:hAnsi="Times New Roman" w:cs="Times New Roman"/>
                <w:b/>
                <w:i/>
              </w:rPr>
            </w:pPr>
            <w:r w:rsidRPr="007D0E73">
              <w:rPr>
                <w:rFonts w:ascii="Times New Roman" w:hAnsi="Times New Roman" w:cs="Times New Roman" w:hint="eastAsia"/>
                <w:b/>
                <w:i/>
              </w:rPr>
              <w:t>Proposal 3:</w:t>
            </w:r>
            <w:r w:rsidRPr="007D0E73">
              <w:rPr>
                <w:rFonts w:ascii="Times New Roman" w:hAnsi="Times New Roman" w:cs="Times New Roman"/>
                <w:b/>
                <w:i/>
              </w:rPr>
              <w:t xml:space="preserve"> </w:t>
            </w:r>
            <w:r>
              <w:rPr>
                <w:rFonts w:ascii="Times New Roman" w:hAnsi="Times New Roman" w:cs="Times New Roman"/>
                <w:b/>
                <w:i/>
              </w:rPr>
              <w:t xml:space="preserve">All of </w:t>
            </w:r>
            <w:r w:rsidRPr="007D0E73">
              <w:rPr>
                <w:rFonts w:ascii="Times New Roman" w:hAnsi="Times New Roman" w:cs="Times New Roman"/>
                <w:b/>
                <w:i/>
              </w:rPr>
              <w:t xml:space="preserve">UE </w:t>
            </w:r>
            <w:r>
              <w:rPr>
                <w:rFonts w:ascii="Times New Roman" w:hAnsi="Times New Roman" w:cs="Times New Roman"/>
                <w:b/>
                <w:i/>
              </w:rPr>
              <w:t>‘</w:t>
            </w:r>
            <w:r w:rsidRPr="007D0E73">
              <w:rPr>
                <w:rFonts w:ascii="Times New Roman" w:hAnsi="Times New Roman" w:cs="Times New Roman"/>
                <w:b/>
                <w:i/>
              </w:rPr>
              <w:t>capabilit</w:t>
            </w:r>
            <w:r>
              <w:rPr>
                <w:rFonts w:ascii="Times New Roman" w:hAnsi="Times New Roman" w:cs="Times New Roman"/>
                <w:b/>
                <w:i/>
              </w:rPr>
              <w:t>y’ 1, 2 and 3 in previous agreements should be supported</w:t>
            </w:r>
            <w:r w:rsidRPr="007D0E73">
              <w:rPr>
                <w:rFonts w:ascii="Times New Roman" w:hAnsi="Times New Roman" w:cs="Times New Roman"/>
                <w:b/>
                <w:i/>
              </w:rPr>
              <w:t xml:space="preserve"> </w:t>
            </w:r>
            <w:r>
              <w:rPr>
                <w:rFonts w:ascii="Times New Roman" w:hAnsi="Times New Roman" w:cs="Times New Roman"/>
                <w:b/>
                <w:i/>
              </w:rPr>
              <w:t>for</w:t>
            </w:r>
            <w:r w:rsidRPr="007D0E73">
              <w:rPr>
                <w:rFonts w:ascii="Times New Roman" w:hAnsi="Times New Roman" w:cs="Times New Roman"/>
                <w:b/>
                <w:i/>
              </w:rPr>
              <w:t xml:space="preserve"> </w:t>
            </w:r>
            <w:r w:rsidRPr="007D0E73">
              <w:rPr>
                <w:rFonts w:ascii="Times New Roman" w:hAnsi="Times New Roman" w:cs="Times New Roman"/>
                <w:b/>
                <w:i/>
              </w:rPr>
              <w:lastRenderedPageBreak/>
              <w:t>full power transmission.</w:t>
            </w:r>
          </w:p>
          <w:p w14:paraId="51A29B70" w14:textId="77777777" w:rsidR="000A3D24" w:rsidRDefault="000A3D24" w:rsidP="000A3D24">
            <w:pPr>
              <w:spacing w:line="276" w:lineRule="auto"/>
              <w:rPr>
                <w:rFonts w:ascii="Times New Roman" w:hAnsi="Times New Roman" w:cs="Times New Roman"/>
                <w:b/>
                <w:i/>
              </w:rPr>
            </w:pPr>
            <w:r w:rsidRPr="002D21ED">
              <w:rPr>
                <w:rFonts w:ascii="Times New Roman" w:hAnsi="Times New Roman" w:cs="Times New Roman"/>
                <w:b/>
                <w:i/>
              </w:rPr>
              <w:t>Proposal</w:t>
            </w:r>
            <w:r>
              <w:rPr>
                <w:rFonts w:ascii="Times New Roman" w:hAnsi="Times New Roman" w:cs="Times New Roman"/>
                <w:b/>
                <w:i/>
              </w:rPr>
              <w:t xml:space="preserve"> 4</w:t>
            </w:r>
            <w:r w:rsidRPr="002D21ED">
              <w:rPr>
                <w:rFonts w:ascii="Times New Roman" w:hAnsi="Times New Roman" w:cs="Times New Roman"/>
                <w:b/>
                <w:i/>
              </w:rPr>
              <w:t xml:space="preserve">: </w:t>
            </w:r>
            <w:r w:rsidRPr="0005416B">
              <w:rPr>
                <w:rFonts w:ascii="Times New Roman" w:hAnsi="Times New Roman" w:cs="Times New Roman"/>
                <w:b/>
                <w:i/>
              </w:rPr>
              <w:t xml:space="preserve">A UE capability </w:t>
            </w:r>
            <w:r>
              <w:rPr>
                <w:rFonts w:ascii="Times New Roman" w:hAnsi="Times New Roman" w:cs="Times New Roman"/>
                <w:b/>
                <w:i/>
              </w:rPr>
              <w:t>reporting for</w:t>
            </w:r>
            <w:r w:rsidRPr="0005416B">
              <w:rPr>
                <w:rFonts w:ascii="Times New Roman" w:hAnsi="Times New Roman" w:cs="Times New Roman"/>
                <w:b/>
                <w:i/>
              </w:rPr>
              <w:t xml:space="preserve"> full power transmission</w:t>
            </w:r>
            <w:r>
              <w:rPr>
                <w:rFonts w:ascii="Times New Roman" w:hAnsi="Times New Roman" w:cs="Times New Roman"/>
                <w:b/>
                <w:i/>
              </w:rPr>
              <w:t xml:space="preserve"> can be</w:t>
            </w:r>
            <w:r w:rsidRPr="0005416B">
              <w:rPr>
                <w:rFonts w:ascii="Times New Roman" w:hAnsi="Times New Roman" w:cs="Times New Roman"/>
                <w:b/>
                <w:i/>
              </w:rPr>
              <w:t xml:space="preserve"> </w:t>
            </w:r>
            <w:r>
              <w:rPr>
                <w:rFonts w:ascii="Times New Roman" w:hAnsi="Times New Roman" w:cs="Times New Roman"/>
                <w:b/>
                <w:i/>
              </w:rPr>
              <w:t xml:space="preserve">through reporting the capability of </w:t>
            </w:r>
            <w:r w:rsidRPr="0005416B">
              <w:rPr>
                <w:rFonts w:ascii="Times New Roman" w:hAnsi="Times New Roman" w:cs="Times New Roman"/>
                <w:b/>
                <w:i/>
              </w:rPr>
              <w:t>codewords</w:t>
            </w:r>
            <w:r>
              <w:rPr>
                <w:rFonts w:ascii="Times New Roman" w:hAnsi="Times New Roman" w:cs="Times New Roman"/>
                <w:b/>
                <w:i/>
              </w:rPr>
              <w:t>, such as reporting UE have the capability of [1 0] means supporting full power transmission on one of antenna ports.</w:t>
            </w:r>
          </w:p>
          <w:p w14:paraId="66320275" w14:textId="77777777" w:rsidR="000A3D24" w:rsidRDefault="000A3D24" w:rsidP="000A3D24">
            <w:pPr>
              <w:spacing w:line="276" w:lineRule="auto"/>
              <w:rPr>
                <w:rFonts w:ascii="Times New Roman" w:hAnsi="Times New Roman" w:cs="Times New Roman"/>
                <w:b/>
                <w:i/>
              </w:rPr>
            </w:pPr>
            <w:r w:rsidRPr="002D21ED">
              <w:rPr>
                <w:rFonts w:ascii="Times New Roman" w:hAnsi="Times New Roman" w:cs="Times New Roman"/>
                <w:b/>
                <w:i/>
              </w:rPr>
              <w:t>Proposal</w:t>
            </w:r>
            <w:r>
              <w:rPr>
                <w:rFonts w:ascii="Times New Roman" w:hAnsi="Times New Roman" w:cs="Times New Roman"/>
                <w:b/>
                <w:i/>
              </w:rPr>
              <w:t xml:space="preserve"> 5</w:t>
            </w:r>
            <w:r w:rsidRPr="001978CF">
              <w:rPr>
                <w:rFonts w:ascii="Times New Roman" w:hAnsi="Times New Roman" w:cs="Times New Roman"/>
                <w:b/>
                <w:i/>
              </w:rPr>
              <w:t>:</w:t>
            </w:r>
            <w:r w:rsidRPr="001978CF" w:rsidDel="00E0443F">
              <w:rPr>
                <w:rFonts w:ascii="Times New Roman" w:hAnsi="Times New Roman" w:cs="Times New Roman"/>
                <w:b/>
                <w:i/>
              </w:rPr>
              <w:t xml:space="preserve"> </w:t>
            </w:r>
            <w:r>
              <w:rPr>
                <w:rFonts w:ascii="Times New Roman" w:hAnsi="Times New Roman" w:cs="Times New Roman"/>
                <w:b/>
                <w:i/>
              </w:rPr>
              <w:t>For UE ‘capability’ 1 or 3, the Alt-2 (i.e., Option 3+Option 1-2) should be supported; for UE ‘capability’ 2, Alt-3 (i.e., Option 2 + Option 1-2) should be supported.</w:t>
            </w:r>
          </w:p>
          <w:p w14:paraId="27953C7D" w14:textId="77777777" w:rsidR="000A3D24" w:rsidRDefault="000A3D24" w:rsidP="000A3D24">
            <w:pPr>
              <w:spacing w:line="276" w:lineRule="auto"/>
              <w:rPr>
                <w:rFonts w:ascii="Times New Roman" w:hAnsi="Times New Roman"/>
                <w:b/>
                <w:i/>
              </w:rPr>
            </w:pPr>
            <w:r w:rsidRPr="002D21ED">
              <w:rPr>
                <w:rFonts w:ascii="Times New Roman" w:hAnsi="Times New Roman" w:cs="Times New Roman"/>
                <w:b/>
                <w:i/>
              </w:rPr>
              <w:t>Proposal</w:t>
            </w:r>
            <w:r>
              <w:rPr>
                <w:rFonts w:ascii="Times New Roman" w:hAnsi="Times New Roman" w:cs="Times New Roman"/>
                <w:b/>
                <w:i/>
              </w:rPr>
              <w:t xml:space="preserve"> 6</w:t>
            </w:r>
            <w:r w:rsidRPr="001978CF">
              <w:rPr>
                <w:rFonts w:ascii="Times New Roman" w:hAnsi="Times New Roman" w:cs="Times New Roman"/>
                <w:b/>
                <w:i/>
              </w:rPr>
              <w:t>:</w:t>
            </w:r>
            <w:r w:rsidRPr="001978CF" w:rsidDel="00E0443F">
              <w:rPr>
                <w:rFonts w:ascii="Times New Roman" w:hAnsi="Times New Roman" w:cs="Times New Roman"/>
                <w:b/>
                <w:i/>
              </w:rPr>
              <w:t xml:space="preserve"> </w:t>
            </w:r>
            <w:r>
              <w:rPr>
                <w:rFonts w:ascii="Times New Roman" w:hAnsi="Times New Roman" w:cs="Times New Roman"/>
                <w:b/>
                <w:i/>
              </w:rPr>
              <w:t xml:space="preserve">The codeword reported by UE for full power transmission capability is added in the TPMI, and </w:t>
            </w:r>
            <w:r>
              <w:rPr>
                <w:rFonts w:ascii="Times New Roman" w:hAnsi="Times New Roman"/>
                <w:b/>
                <w:i/>
              </w:rPr>
              <w:t>w</w:t>
            </w:r>
            <w:r w:rsidRPr="001978CF">
              <w:rPr>
                <w:rFonts w:ascii="Times New Roman" w:hAnsi="Times New Roman"/>
                <w:b/>
                <w:i/>
              </w:rPr>
              <w:t>hen the codeword is indicated</w:t>
            </w:r>
            <w:r>
              <w:rPr>
                <w:rFonts w:ascii="Times New Roman" w:hAnsi="Times New Roman"/>
                <w:b/>
                <w:i/>
              </w:rPr>
              <w:t xml:space="preserve"> in DCI and PHR</w:t>
            </w:r>
            <w:r w:rsidRPr="00254753">
              <w:rPr>
                <w:rFonts w:ascii="Times New Roman" w:hAnsi="Times New Roman" w:hint="eastAsia"/>
                <w:b/>
                <w:i/>
              </w:rPr>
              <w:t>≤</w:t>
            </w:r>
            <w:r>
              <w:rPr>
                <w:rFonts w:ascii="Times New Roman" w:hAnsi="Times New Roman"/>
                <w:b/>
                <w:i/>
              </w:rPr>
              <w:t>x</w:t>
            </w:r>
            <w:r w:rsidRPr="00254753">
              <w:rPr>
                <w:rFonts w:ascii="Times New Roman" w:hAnsi="Times New Roman" w:hint="eastAsia"/>
                <w:b/>
                <w:i/>
              </w:rPr>
              <w:t>dBm</w:t>
            </w:r>
            <w:r w:rsidRPr="001978CF">
              <w:rPr>
                <w:rFonts w:ascii="Times New Roman" w:hAnsi="Times New Roman"/>
                <w:b/>
                <w:i/>
              </w:rPr>
              <w:t xml:space="preserve">, scaling factor in </w:t>
            </w:r>
            <w:r>
              <w:rPr>
                <w:rFonts w:ascii="Times New Roman" w:hAnsi="Times New Roman"/>
                <w:b/>
                <w:i/>
              </w:rPr>
              <w:t>power control</w:t>
            </w:r>
            <w:r w:rsidRPr="001978CF">
              <w:rPr>
                <w:rFonts w:ascii="Times New Roman" w:hAnsi="Times New Roman"/>
                <w:b/>
                <w:i/>
              </w:rPr>
              <w:t xml:space="preserve"> mechanism is 1.</w:t>
            </w:r>
          </w:p>
          <w:p w14:paraId="233E5629" w14:textId="77777777" w:rsidR="000A3D24" w:rsidRPr="006D1B69" w:rsidRDefault="000A3D24" w:rsidP="000A3D24">
            <w:pPr>
              <w:pStyle w:val="a7"/>
              <w:widowControl/>
              <w:numPr>
                <w:ilvl w:val="0"/>
                <w:numId w:val="30"/>
              </w:numPr>
              <w:spacing w:line="276" w:lineRule="auto"/>
              <w:ind w:firstLineChars="0"/>
              <w:rPr>
                <w:rFonts w:ascii="Times New Roman" w:hAnsi="Times New Roman"/>
                <w:b/>
                <w:i/>
                <w:sz w:val="22"/>
              </w:rPr>
            </w:pPr>
            <w:r w:rsidRPr="006D1B69">
              <w:rPr>
                <w:rFonts w:ascii="Times New Roman" w:hAnsi="Times New Roman"/>
                <w:b/>
                <w:i/>
                <w:sz w:val="22"/>
              </w:rPr>
              <w:t>F</w:t>
            </w:r>
            <w:r w:rsidRPr="006D1B69">
              <w:rPr>
                <w:rFonts w:ascii="Times New Roman" w:hAnsi="Times New Roman" w:hint="eastAsia"/>
                <w:b/>
                <w:i/>
                <w:sz w:val="22"/>
              </w:rPr>
              <w:t xml:space="preserve">or </w:t>
            </w:r>
            <w:r w:rsidRPr="006D1B69">
              <w:rPr>
                <w:rFonts w:ascii="Times New Roman" w:hAnsi="Times New Roman"/>
                <w:b/>
                <w:i/>
                <w:sz w:val="22"/>
              </w:rPr>
              <w:t>2 configured antenna ports</w:t>
            </w:r>
            <w:r>
              <w:rPr>
                <w:rFonts w:ascii="Times New Roman" w:hAnsi="Times New Roman"/>
                <w:b/>
                <w:i/>
                <w:sz w:val="22"/>
              </w:rPr>
              <w:t xml:space="preserve"> with non-coherent capability UE or 4 configured antenna ports with partially-coherent UE</w:t>
            </w:r>
            <w:r w:rsidRPr="006D1B69">
              <w:rPr>
                <w:rFonts w:ascii="Times New Roman" w:hAnsi="Times New Roman"/>
                <w:b/>
                <w:i/>
                <w:sz w:val="22"/>
              </w:rPr>
              <w:t>, x=3.</w:t>
            </w:r>
          </w:p>
          <w:p w14:paraId="5C96B9B5" w14:textId="7C764733" w:rsidR="00AA62B1" w:rsidRPr="000A3D24" w:rsidRDefault="000A3D24" w:rsidP="000A3D24">
            <w:pPr>
              <w:pStyle w:val="a7"/>
              <w:widowControl/>
              <w:numPr>
                <w:ilvl w:val="0"/>
                <w:numId w:val="30"/>
              </w:numPr>
              <w:spacing w:line="276" w:lineRule="auto"/>
              <w:ind w:firstLineChars="0"/>
              <w:rPr>
                <w:rFonts w:ascii="Times New Roman" w:hAnsi="Times New Roman"/>
                <w:b/>
                <w:i/>
                <w:sz w:val="22"/>
              </w:rPr>
            </w:pPr>
            <w:r w:rsidRPr="006D1B69">
              <w:rPr>
                <w:rFonts w:ascii="Times New Roman" w:hAnsi="Times New Roman"/>
                <w:b/>
                <w:i/>
                <w:sz w:val="22"/>
              </w:rPr>
              <w:t>For 4 configured antenna ports</w:t>
            </w:r>
            <w:r>
              <w:rPr>
                <w:rFonts w:ascii="Times New Roman" w:hAnsi="Times New Roman"/>
                <w:b/>
                <w:i/>
                <w:sz w:val="22"/>
              </w:rPr>
              <w:t xml:space="preserve"> with non-coherent capability UE</w:t>
            </w:r>
            <w:r w:rsidRPr="006D1B69">
              <w:rPr>
                <w:rFonts w:ascii="Times New Roman" w:hAnsi="Times New Roman"/>
                <w:b/>
                <w:i/>
                <w:sz w:val="22"/>
              </w:rPr>
              <w:t>, x=6.</w:t>
            </w:r>
          </w:p>
        </w:tc>
      </w:tr>
      <w:tr w:rsidR="004B1E76" w:rsidRPr="004B1E76" w14:paraId="5DCA991F" w14:textId="77777777" w:rsidTr="004B1E7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8BFF794" w14:textId="77777777" w:rsidR="004B1E76" w:rsidRPr="004B1E76" w:rsidRDefault="00FD3660" w:rsidP="004B1E76">
            <w:pPr>
              <w:widowControl/>
              <w:jc w:val="left"/>
              <w:rPr>
                <w:rFonts w:ascii="Arial" w:eastAsia="宋体" w:hAnsi="Arial" w:cs="Arial"/>
                <w:b/>
                <w:bCs/>
                <w:color w:val="0000FF"/>
                <w:kern w:val="0"/>
                <w:sz w:val="16"/>
                <w:szCs w:val="16"/>
                <w:u w:val="single"/>
              </w:rPr>
            </w:pPr>
            <w:hyperlink r:id="rId11" w:history="1">
              <w:r w:rsidR="004B1E76" w:rsidRPr="004B1E76">
                <w:rPr>
                  <w:rFonts w:ascii="Arial" w:eastAsia="宋体" w:hAnsi="Arial" w:cs="Arial"/>
                  <w:b/>
                  <w:bCs/>
                  <w:color w:val="0000FF"/>
                  <w:kern w:val="0"/>
                  <w:sz w:val="16"/>
                  <w:szCs w:val="16"/>
                  <w:u w:val="single"/>
                </w:rPr>
                <w:t>R1-1901636</w:t>
              </w:r>
            </w:hyperlink>
          </w:p>
        </w:tc>
        <w:tc>
          <w:tcPr>
            <w:tcW w:w="5387" w:type="dxa"/>
            <w:tcBorders>
              <w:top w:val="nil"/>
              <w:left w:val="nil"/>
              <w:bottom w:val="single" w:sz="4" w:space="0" w:color="A6A6A6"/>
              <w:right w:val="single" w:sz="4" w:space="0" w:color="A6A6A6"/>
            </w:tcBorders>
            <w:shd w:val="clear" w:color="auto" w:fill="auto"/>
            <w:hideMark/>
          </w:tcPr>
          <w:p w14:paraId="6789A621"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Full TX Power UL transmission</w:t>
            </w:r>
          </w:p>
        </w:tc>
        <w:tc>
          <w:tcPr>
            <w:tcW w:w="1843" w:type="dxa"/>
            <w:tcBorders>
              <w:top w:val="nil"/>
              <w:left w:val="nil"/>
              <w:bottom w:val="single" w:sz="4" w:space="0" w:color="A6A6A6"/>
              <w:right w:val="single" w:sz="4" w:space="0" w:color="A6A6A6"/>
            </w:tcBorders>
            <w:shd w:val="clear" w:color="auto" w:fill="auto"/>
            <w:hideMark/>
          </w:tcPr>
          <w:p w14:paraId="26B73720"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ZTE</w:t>
            </w:r>
          </w:p>
        </w:tc>
      </w:tr>
      <w:tr w:rsidR="00F90324" w:rsidRPr="004B1E76" w14:paraId="69905A98" w14:textId="77777777" w:rsidTr="002F2593">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0DB50AFE" w14:textId="77777777" w:rsidR="00EF663F" w:rsidRDefault="00EF663F" w:rsidP="00EF663F">
            <w:pPr>
              <w:snapToGrid w:val="0"/>
              <w:spacing w:beforeLines="30" w:before="93" w:afterLines="30" w:after="93"/>
              <w:rPr>
                <w:rFonts w:eastAsia="宋体"/>
                <w:i/>
                <w:iCs/>
              </w:rPr>
            </w:pPr>
            <w:r>
              <w:rPr>
                <w:rFonts w:eastAsia="宋体"/>
                <w:b/>
                <w:bCs/>
                <w:i/>
                <w:iCs/>
              </w:rPr>
              <w:t>Proposal-1</w:t>
            </w:r>
            <w:r>
              <w:rPr>
                <w:rFonts w:eastAsia="宋体"/>
                <w:i/>
                <w:iCs/>
              </w:rPr>
              <w:t xml:space="preserve">: </w:t>
            </w:r>
            <w:r>
              <w:rPr>
                <w:rFonts w:eastAsia="宋体" w:hint="eastAsia"/>
                <w:i/>
                <w:iCs/>
              </w:rPr>
              <w:t xml:space="preserve">Option3 or (Opiton3 + Option1-2) should be supported if UE is configured with PA supported </w:t>
            </w:r>
            <w:r>
              <w:rPr>
                <w:rFonts w:eastAsia="宋体"/>
                <w:i/>
                <w:iCs/>
              </w:rPr>
              <w:t xml:space="preserve">TX </w:t>
            </w:r>
            <w:r>
              <w:rPr>
                <w:rFonts w:eastAsia="宋体" w:hint="eastAsia"/>
                <w:i/>
                <w:iCs/>
              </w:rPr>
              <w:t xml:space="preserve">power </w:t>
            </w:r>
            <w:r>
              <w:rPr>
                <w:rFonts w:eastAsia="宋体"/>
                <w:i/>
                <w:iCs/>
              </w:rPr>
              <w:t xml:space="preserve">of </w:t>
            </w:r>
            <w:r>
              <w:rPr>
                <w:rFonts w:eastAsia="宋体" w:hint="eastAsia"/>
                <w:i/>
                <w:iCs/>
              </w:rPr>
              <w:t>more than 1/N Pcmax.</w:t>
            </w:r>
          </w:p>
          <w:p w14:paraId="75737601" w14:textId="77777777" w:rsidR="00EF663F" w:rsidRDefault="00EF663F" w:rsidP="00EF663F">
            <w:pPr>
              <w:widowControl/>
              <w:numPr>
                <w:ilvl w:val="0"/>
                <w:numId w:val="29"/>
              </w:numPr>
              <w:snapToGrid w:val="0"/>
              <w:spacing w:beforeLines="30" w:before="93" w:afterLines="30" w:after="93"/>
              <w:ind w:left="840"/>
              <w:rPr>
                <w:rFonts w:eastAsia="宋体"/>
                <w:i/>
                <w:iCs/>
              </w:rPr>
            </w:pPr>
            <w:r>
              <w:rPr>
                <w:rFonts w:eastAsia="宋体"/>
                <w:i/>
                <w:iCs/>
              </w:rPr>
              <w:t>“P</w:t>
            </w:r>
            <w:r>
              <w:rPr>
                <w:rFonts w:eastAsia="宋体" w:hint="eastAsia"/>
                <w:i/>
                <w:iCs/>
              </w:rPr>
              <w:t xml:space="preserve">ower scaling </w:t>
            </w:r>
            <w:r>
              <w:rPr>
                <w:rFonts w:eastAsia="宋体"/>
                <w:i/>
                <w:iCs/>
              </w:rPr>
              <w:t>by the ratio of the number of non-zero power antenna ports to the maximum number of SRS ports supported by the UE” in Rel-15</w:t>
            </w:r>
            <w:r>
              <w:rPr>
                <w:rFonts w:eastAsia="宋体" w:hint="eastAsia"/>
                <w:i/>
                <w:iCs/>
              </w:rPr>
              <w:t xml:space="preserve"> should be removed</w:t>
            </w:r>
            <w:r>
              <w:rPr>
                <w:rFonts w:eastAsia="宋体"/>
                <w:i/>
                <w:iCs/>
              </w:rPr>
              <w:t>, i.e., power scaling ratio=1.</w:t>
            </w:r>
          </w:p>
          <w:p w14:paraId="69830C5B" w14:textId="77777777" w:rsidR="00EF663F" w:rsidRDefault="00EF663F" w:rsidP="00EF663F">
            <w:pPr>
              <w:widowControl/>
              <w:numPr>
                <w:ilvl w:val="0"/>
                <w:numId w:val="29"/>
              </w:numPr>
              <w:snapToGrid w:val="0"/>
              <w:spacing w:beforeLines="30" w:before="93" w:afterLines="30" w:after="93"/>
              <w:ind w:left="840"/>
              <w:rPr>
                <w:rFonts w:eastAsia="宋体"/>
                <w:i/>
                <w:iCs/>
              </w:rPr>
            </w:pPr>
            <w:r>
              <w:rPr>
                <w:rFonts w:eastAsia="宋体"/>
                <w:i/>
                <w:iCs/>
              </w:rPr>
              <w:t xml:space="preserve">Maximum </w:t>
            </w:r>
            <w:r>
              <w:rPr>
                <w:rFonts w:eastAsia="宋体" w:hint="eastAsia"/>
                <w:i/>
                <w:iCs/>
              </w:rPr>
              <w:t>power limitation</w:t>
            </w:r>
            <w:r>
              <w:rPr>
                <w:rFonts w:eastAsia="宋体"/>
                <w:i/>
                <w:iCs/>
              </w:rPr>
              <w:t xml:space="preserve"> </w:t>
            </w:r>
            <w:r w:rsidRPr="00AD1EAA">
              <w:rPr>
                <w:rFonts w:eastAsia="宋体"/>
                <w:i/>
                <w:iCs/>
              </w:rPr>
              <w:t>per</w:t>
            </w:r>
            <w:r>
              <w:rPr>
                <w:rFonts w:eastAsia="宋体"/>
                <w:i/>
                <w:iCs/>
              </w:rPr>
              <w:t xml:space="preserve"> antenna port</w:t>
            </w:r>
            <w:r>
              <w:rPr>
                <w:rFonts w:eastAsia="宋体" w:hint="eastAsia"/>
                <w:i/>
                <w:iCs/>
              </w:rPr>
              <w:t xml:space="preserve"> </w:t>
            </w:r>
            <w:r>
              <w:rPr>
                <w:rFonts w:eastAsia="宋体"/>
                <w:i/>
                <w:iCs/>
              </w:rPr>
              <w:t xml:space="preserve">should be introduced </w:t>
            </w:r>
            <w:r>
              <w:rPr>
                <w:rFonts w:eastAsia="宋体" w:hint="eastAsia"/>
                <w:i/>
                <w:iCs/>
              </w:rPr>
              <w:t xml:space="preserve">to avoid power overflow. </w:t>
            </w:r>
          </w:p>
          <w:p w14:paraId="637DF2F9" w14:textId="77777777" w:rsidR="00EF663F" w:rsidRDefault="00EF663F" w:rsidP="00EF663F">
            <w:pPr>
              <w:snapToGrid w:val="0"/>
              <w:spacing w:beforeLines="30" w:before="93" w:afterLines="30" w:after="93"/>
              <w:rPr>
                <w:rFonts w:eastAsia="宋体"/>
                <w:i/>
                <w:iCs/>
              </w:rPr>
            </w:pPr>
            <w:r>
              <w:rPr>
                <w:rFonts w:eastAsia="宋体"/>
                <w:b/>
                <w:bCs/>
                <w:i/>
                <w:iCs/>
              </w:rPr>
              <w:t>Proposal-</w:t>
            </w:r>
            <w:r>
              <w:rPr>
                <w:rFonts w:eastAsia="宋体" w:hint="eastAsia"/>
                <w:b/>
                <w:bCs/>
                <w:i/>
                <w:iCs/>
              </w:rPr>
              <w:t>2</w:t>
            </w:r>
            <w:r>
              <w:rPr>
                <w:rFonts w:eastAsia="宋体"/>
                <w:i/>
                <w:iCs/>
              </w:rPr>
              <w:t xml:space="preserve">: </w:t>
            </w:r>
            <w:r>
              <w:rPr>
                <w:rFonts w:eastAsia="宋体" w:hint="eastAsia"/>
                <w:i/>
                <w:iCs/>
              </w:rPr>
              <w:t>Option1-1 or (Option1-1 + Option2) can be supported.</w:t>
            </w:r>
          </w:p>
          <w:p w14:paraId="71DF1438" w14:textId="77777777" w:rsidR="00EF663F" w:rsidRDefault="00EF663F" w:rsidP="00EF663F">
            <w:pPr>
              <w:widowControl/>
              <w:numPr>
                <w:ilvl w:val="0"/>
                <w:numId w:val="29"/>
              </w:numPr>
              <w:snapToGrid w:val="0"/>
              <w:spacing w:beforeLines="30" w:before="93" w:afterLines="30" w:after="93"/>
              <w:ind w:left="840"/>
              <w:rPr>
                <w:rFonts w:eastAsia="宋体"/>
                <w:i/>
                <w:iCs/>
              </w:rPr>
            </w:pPr>
            <w:r>
              <w:rPr>
                <w:rFonts w:eastAsia="宋体" w:hint="eastAsia"/>
                <w:i/>
                <w:iCs/>
              </w:rPr>
              <w:t xml:space="preserve">The subset of codewords for only non-coherent UE should be redefined to include </w:t>
            </w:r>
            <w:r>
              <w:rPr>
                <w:rFonts w:eastAsia="宋体"/>
                <w:i/>
                <w:iCs/>
              </w:rPr>
              <w:t>one or more</w:t>
            </w:r>
            <w:r>
              <w:rPr>
                <w:rFonts w:eastAsia="宋体" w:hint="eastAsia"/>
                <w:i/>
                <w:iCs/>
              </w:rPr>
              <w:t xml:space="preserve"> codewords which are originally designed for the capability of partial coherent and full coherent.</w:t>
            </w:r>
          </w:p>
          <w:p w14:paraId="1617996A" w14:textId="77777777" w:rsidR="00EF663F" w:rsidRDefault="00EF663F" w:rsidP="00EF663F">
            <w:pPr>
              <w:widowControl/>
              <w:numPr>
                <w:ilvl w:val="0"/>
                <w:numId w:val="29"/>
              </w:numPr>
              <w:snapToGrid w:val="0"/>
              <w:spacing w:beforeLines="30" w:before="93" w:afterLines="30" w:after="93"/>
              <w:ind w:left="840"/>
              <w:rPr>
                <w:rFonts w:eastAsia="宋体"/>
                <w:i/>
                <w:iCs/>
              </w:rPr>
            </w:pPr>
            <w:r>
              <w:rPr>
                <w:rFonts w:eastAsia="宋体" w:hint="eastAsia"/>
                <w:i/>
                <w:iCs/>
              </w:rPr>
              <w:t xml:space="preserve">The subset of codewords for partial-coherent UE should be redefined to include </w:t>
            </w:r>
            <w:r>
              <w:rPr>
                <w:rFonts w:eastAsia="宋体"/>
                <w:i/>
                <w:iCs/>
              </w:rPr>
              <w:t>one or more</w:t>
            </w:r>
            <w:r>
              <w:rPr>
                <w:rFonts w:eastAsia="宋体" w:hint="eastAsia"/>
                <w:i/>
                <w:iCs/>
              </w:rPr>
              <w:t xml:space="preserve"> codewords which are originally designed for the capability of full coherent.</w:t>
            </w:r>
          </w:p>
          <w:p w14:paraId="22652EBB" w14:textId="77777777" w:rsidR="00EF663F" w:rsidRDefault="00EF663F" w:rsidP="00EF663F">
            <w:pPr>
              <w:widowControl/>
              <w:numPr>
                <w:ilvl w:val="0"/>
                <w:numId w:val="29"/>
              </w:numPr>
              <w:snapToGrid w:val="0"/>
              <w:spacing w:beforeLines="30" w:before="93" w:afterLines="30" w:after="93"/>
              <w:ind w:left="840"/>
              <w:rPr>
                <w:rFonts w:eastAsia="宋体"/>
                <w:i/>
                <w:iCs/>
              </w:rPr>
            </w:pPr>
            <w:r>
              <w:rPr>
                <w:rFonts w:eastAsia="宋体" w:hint="eastAsia"/>
                <w:i/>
                <w:iCs/>
              </w:rPr>
              <w:t>If a UE is indicated a codeword that requires more antenna ports than its coherent capability, UE does not need to obey the phase offset among the corresponding antenna ports according to the codeword.</w:t>
            </w:r>
          </w:p>
          <w:p w14:paraId="1EBE90C1" w14:textId="77777777" w:rsidR="00EF663F" w:rsidRDefault="00EF663F" w:rsidP="00EF663F">
            <w:pPr>
              <w:widowControl/>
              <w:numPr>
                <w:ilvl w:val="0"/>
                <w:numId w:val="29"/>
              </w:numPr>
              <w:snapToGrid w:val="0"/>
              <w:spacing w:beforeLines="30" w:before="93" w:afterLines="30" w:after="93"/>
              <w:ind w:left="840"/>
              <w:rPr>
                <w:rFonts w:eastAsia="宋体"/>
                <w:i/>
                <w:iCs/>
              </w:rPr>
            </w:pPr>
            <w:r>
              <w:rPr>
                <w:rFonts w:eastAsia="宋体"/>
                <w:i/>
              </w:rPr>
              <w:t>gNB should have the control to configure a Rel-16 UE the subset of codewords so that it can select between the new refined subset introduced in Rel-16 and the old subset supported in Rel-15.</w:t>
            </w:r>
          </w:p>
          <w:p w14:paraId="5C23EEE3" w14:textId="6E579CA8" w:rsidR="00F90324" w:rsidRPr="00EF663F" w:rsidRDefault="00EF663F" w:rsidP="00EF663F">
            <w:pPr>
              <w:snapToGrid w:val="0"/>
              <w:spacing w:beforeLines="30" w:before="93" w:afterLines="30" w:after="93"/>
              <w:rPr>
                <w:rFonts w:eastAsia="宋体"/>
                <w:i/>
                <w:iCs/>
              </w:rPr>
            </w:pPr>
            <w:r>
              <w:rPr>
                <w:rFonts w:eastAsia="宋体"/>
                <w:b/>
                <w:bCs/>
                <w:i/>
                <w:iCs/>
              </w:rPr>
              <w:t>Proposal-</w:t>
            </w:r>
            <w:r>
              <w:rPr>
                <w:rFonts w:eastAsia="宋体" w:hint="eastAsia"/>
                <w:b/>
                <w:bCs/>
                <w:i/>
                <w:iCs/>
              </w:rPr>
              <w:t>3</w:t>
            </w:r>
            <w:r>
              <w:rPr>
                <w:rFonts w:eastAsia="宋体"/>
                <w:i/>
                <w:iCs/>
              </w:rPr>
              <w:t>: Information of antenna port group or TPMI group that support full TX power transmission should be reported by UE capability signaling.</w:t>
            </w:r>
          </w:p>
        </w:tc>
      </w:tr>
      <w:tr w:rsidR="004B1E76" w:rsidRPr="004B1E76" w14:paraId="221EBEB1" w14:textId="77777777" w:rsidTr="004B1E76">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40611394" w14:textId="77777777" w:rsidR="004B1E76" w:rsidRPr="004B1E76" w:rsidRDefault="00FD3660" w:rsidP="004B1E76">
            <w:pPr>
              <w:widowControl/>
              <w:jc w:val="left"/>
              <w:rPr>
                <w:rFonts w:ascii="Arial" w:eastAsia="宋体" w:hAnsi="Arial" w:cs="Arial"/>
                <w:b/>
                <w:bCs/>
                <w:color w:val="0000FF"/>
                <w:kern w:val="0"/>
                <w:sz w:val="16"/>
                <w:szCs w:val="16"/>
                <w:u w:val="single"/>
              </w:rPr>
            </w:pPr>
            <w:hyperlink r:id="rId12" w:history="1">
              <w:r w:rsidR="004B1E76" w:rsidRPr="004B1E76">
                <w:rPr>
                  <w:rFonts w:ascii="Arial" w:eastAsia="宋体" w:hAnsi="Arial" w:cs="Arial"/>
                  <w:b/>
                  <w:bCs/>
                  <w:color w:val="0000FF"/>
                  <w:kern w:val="0"/>
                  <w:sz w:val="16"/>
                  <w:szCs w:val="16"/>
                  <w:u w:val="single"/>
                </w:rPr>
                <w:t>R1-1901704</w:t>
              </w:r>
            </w:hyperlink>
          </w:p>
        </w:tc>
        <w:tc>
          <w:tcPr>
            <w:tcW w:w="5387" w:type="dxa"/>
            <w:tcBorders>
              <w:top w:val="nil"/>
              <w:left w:val="nil"/>
              <w:bottom w:val="single" w:sz="4" w:space="0" w:color="A6A6A6"/>
              <w:right w:val="single" w:sz="4" w:space="0" w:color="A6A6A6"/>
            </w:tcBorders>
            <w:shd w:val="clear" w:color="auto" w:fill="auto"/>
            <w:hideMark/>
          </w:tcPr>
          <w:p w14:paraId="6738DC05"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Further discussion on full TX power for codebook based UL transmission</w:t>
            </w:r>
          </w:p>
        </w:tc>
        <w:tc>
          <w:tcPr>
            <w:tcW w:w="1843" w:type="dxa"/>
            <w:tcBorders>
              <w:top w:val="nil"/>
              <w:left w:val="nil"/>
              <w:bottom w:val="single" w:sz="4" w:space="0" w:color="A6A6A6"/>
              <w:right w:val="single" w:sz="4" w:space="0" w:color="A6A6A6"/>
            </w:tcBorders>
            <w:shd w:val="clear" w:color="auto" w:fill="auto"/>
            <w:hideMark/>
          </w:tcPr>
          <w:p w14:paraId="0B5DA20F" w14:textId="4B0F2282" w:rsidR="004B1E76" w:rsidRPr="004B1E76" w:rsidRDefault="00C64590"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V</w:t>
            </w:r>
            <w:r w:rsidR="004B1E76" w:rsidRPr="004B1E76">
              <w:rPr>
                <w:rFonts w:ascii="Arial" w:eastAsia="宋体" w:hAnsi="Arial" w:cs="Arial"/>
                <w:kern w:val="0"/>
                <w:sz w:val="16"/>
                <w:szCs w:val="16"/>
              </w:rPr>
              <w:t>ivo</w:t>
            </w:r>
          </w:p>
        </w:tc>
      </w:tr>
      <w:tr w:rsidR="00F90324" w:rsidRPr="004B1E76" w14:paraId="670F3D5F" w14:textId="77777777" w:rsidTr="002F2593">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6C90215D" w14:textId="77777777" w:rsidR="00F90324" w:rsidRPr="002F7BBA" w:rsidRDefault="00F90324" w:rsidP="00F90324">
            <w:pPr>
              <w:spacing w:before="240"/>
              <w:rPr>
                <w:rFonts w:eastAsia="宋体"/>
                <w:i/>
                <w:szCs w:val="20"/>
              </w:rPr>
            </w:pPr>
            <w:r w:rsidRPr="002F7BBA">
              <w:rPr>
                <w:rFonts w:eastAsia="宋体"/>
                <w:i/>
                <w:szCs w:val="20"/>
              </w:rPr>
              <w:t>P</w:t>
            </w:r>
            <w:r w:rsidRPr="002F7BBA">
              <w:rPr>
                <w:rFonts w:eastAsia="宋体" w:hint="eastAsia"/>
                <w:i/>
                <w:szCs w:val="20"/>
              </w:rPr>
              <w:t>roposal:</w:t>
            </w:r>
            <w:r w:rsidRPr="002F7BBA">
              <w:rPr>
                <w:rFonts w:eastAsia="宋体"/>
                <w:i/>
                <w:szCs w:val="20"/>
              </w:rPr>
              <w:t xml:space="preserve"> define UE capabilities for UL full power Tx based on whether UE per</w:t>
            </w:r>
            <w:r>
              <w:rPr>
                <w:rFonts w:eastAsia="宋体"/>
                <w:i/>
                <w:szCs w:val="20"/>
              </w:rPr>
              <w:t>forms Tx antenna virtualization,</w:t>
            </w:r>
            <w:r w:rsidRPr="002F7BBA">
              <w:rPr>
                <w:rFonts w:eastAsia="宋体"/>
                <w:i/>
                <w:szCs w:val="20"/>
              </w:rPr>
              <w:t xml:space="preserve"> </w:t>
            </w:r>
            <w:r>
              <w:rPr>
                <w:rFonts w:eastAsia="宋体"/>
                <w:i/>
                <w:szCs w:val="20"/>
              </w:rPr>
              <w:t>2 capabilities would suffice to address all three scenarios.</w:t>
            </w:r>
          </w:p>
          <w:p w14:paraId="4A0CC5DB" w14:textId="77777777" w:rsidR="00F90324" w:rsidRPr="00F90324" w:rsidRDefault="00F90324" w:rsidP="004B1E76">
            <w:pPr>
              <w:widowControl/>
              <w:jc w:val="left"/>
              <w:rPr>
                <w:rFonts w:ascii="Arial" w:eastAsia="宋体" w:hAnsi="Arial" w:cs="Arial"/>
                <w:kern w:val="0"/>
                <w:sz w:val="16"/>
                <w:szCs w:val="16"/>
              </w:rPr>
            </w:pPr>
          </w:p>
        </w:tc>
      </w:tr>
      <w:tr w:rsidR="004B1E76" w:rsidRPr="004B1E76" w14:paraId="40AD1F14" w14:textId="77777777" w:rsidTr="004B1E7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0864A58" w14:textId="77777777" w:rsidR="004B1E76" w:rsidRPr="004B1E76" w:rsidRDefault="00FD3660" w:rsidP="004B1E76">
            <w:pPr>
              <w:widowControl/>
              <w:jc w:val="left"/>
              <w:rPr>
                <w:rFonts w:ascii="Arial" w:eastAsia="宋体" w:hAnsi="Arial" w:cs="Arial"/>
                <w:b/>
                <w:bCs/>
                <w:color w:val="0000FF"/>
                <w:kern w:val="0"/>
                <w:sz w:val="16"/>
                <w:szCs w:val="16"/>
                <w:u w:val="single"/>
              </w:rPr>
            </w:pPr>
            <w:hyperlink r:id="rId13" w:history="1">
              <w:r w:rsidR="004B1E76" w:rsidRPr="004B1E76">
                <w:rPr>
                  <w:rFonts w:ascii="Arial" w:eastAsia="宋体" w:hAnsi="Arial" w:cs="Arial"/>
                  <w:b/>
                  <w:bCs/>
                  <w:color w:val="0000FF"/>
                  <w:kern w:val="0"/>
                  <w:sz w:val="16"/>
                  <w:szCs w:val="16"/>
                  <w:u w:val="single"/>
                </w:rPr>
                <w:t>R1-1901791</w:t>
              </w:r>
            </w:hyperlink>
          </w:p>
        </w:tc>
        <w:tc>
          <w:tcPr>
            <w:tcW w:w="5387" w:type="dxa"/>
            <w:tcBorders>
              <w:top w:val="nil"/>
              <w:left w:val="nil"/>
              <w:bottom w:val="single" w:sz="4" w:space="0" w:color="A6A6A6"/>
              <w:right w:val="single" w:sz="4" w:space="0" w:color="A6A6A6"/>
            </w:tcBorders>
            <w:shd w:val="clear" w:color="auto" w:fill="auto"/>
            <w:hideMark/>
          </w:tcPr>
          <w:p w14:paraId="0ADED4BC"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Full TX Power UL transmission</w:t>
            </w:r>
          </w:p>
        </w:tc>
        <w:tc>
          <w:tcPr>
            <w:tcW w:w="1843" w:type="dxa"/>
            <w:tcBorders>
              <w:top w:val="nil"/>
              <w:left w:val="nil"/>
              <w:bottom w:val="single" w:sz="4" w:space="0" w:color="A6A6A6"/>
              <w:right w:val="single" w:sz="4" w:space="0" w:color="A6A6A6"/>
            </w:tcBorders>
            <w:shd w:val="clear" w:color="auto" w:fill="auto"/>
            <w:hideMark/>
          </w:tcPr>
          <w:p w14:paraId="2193DDB5"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MediaTek Inc.</w:t>
            </w:r>
          </w:p>
        </w:tc>
      </w:tr>
      <w:tr w:rsidR="007E164F" w:rsidRPr="004B1E76" w14:paraId="75CED225" w14:textId="77777777" w:rsidTr="002F2593">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2ABB0291" w14:textId="77777777" w:rsidR="00597C07" w:rsidRDefault="00597C07" w:rsidP="00597C07">
            <w:r w:rsidRPr="00655765">
              <w:rPr>
                <w:b/>
              </w:rPr>
              <w:t>Observation</w:t>
            </w:r>
            <w:r>
              <w:rPr>
                <w:b/>
              </w:rPr>
              <w:t xml:space="preserve"> 1</w:t>
            </w:r>
            <w:r w:rsidRPr="00655765">
              <w:rPr>
                <w:b/>
              </w:rPr>
              <w:t xml:space="preserve">: </w:t>
            </w:r>
            <w:r>
              <w:t xml:space="preserve">If the antenna switching based approach is utilized, the PUSCH scheduling latency may be impacted as the network may have to assume the longest switching time. </w:t>
            </w:r>
          </w:p>
          <w:p w14:paraId="635E2DC5" w14:textId="77777777" w:rsidR="00597C07" w:rsidRPr="00655765" w:rsidRDefault="00597C07" w:rsidP="00597C07">
            <w:pPr>
              <w:rPr>
                <w:b/>
              </w:rPr>
            </w:pPr>
          </w:p>
          <w:p w14:paraId="2F0EC824" w14:textId="77777777" w:rsidR="00597C07" w:rsidRDefault="00597C07" w:rsidP="00597C07">
            <w:r w:rsidRPr="003D5371">
              <w:rPr>
                <w:b/>
              </w:rPr>
              <w:lastRenderedPageBreak/>
              <w:t>Observation</w:t>
            </w:r>
            <w:r>
              <w:rPr>
                <w:b/>
              </w:rPr>
              <w:t xml:space="preserve"> 2</w:t>
            </w:r>
            <w:r w:rsidRPr="003D5371">
              <w:rPr>
                <w:b/>
              </w:rPr>
              <w:t xml:space="preserve">:  </w:t>
            </w:r>
            <w:r>
              <w:rPr>
                <w:b/>
              </w:rPr>
              <w:t>S</w:t>
            </w:r>
            <w:r w:rsidRPr="003D5371">
              <w:rPr>
                <w:b/>
              </w:rPr>
              <w:t xml:space="preserve">mall delay CDD provides robust performance and good performance gain over the Rel-15 non-coherence transmission scheme; depending on the relative phase error characteristics, </w:t>
            </w:r>
            <w:r>
              <w:rPr>
                <w:b/>
              </w:rPr>
              <w:t>allowing the use of coherent codewords without the additional small delay CDD operation can be also helpful.</w:t>
            </w:r>
          </w:p>
          <w:p w14:paraId="6520E44B" w14:textId="77777777" w:rsidR="00597C07" w:rsidRDefault="00597C07" w:rsidP="00597C07">
            <w:pPr>
              <w:spacing w:after="160" w:line="259" w:lineRule="auto"/>
              <w:contextualSpacing/>
              <w:rPr>
                <w:b/>
              </w:rPr>
            </w:pPr>
            <w:r w:rsidRPr="00FE5946">
              <w:rPr>
                <w:b/>
              </w:rPr>
              <w:t xml:space="preserve">Proposal: </w:t>
            </w:r>
            <w:r>
              <w:rPr>
                <w:b/>
              </w:rPr>
              <w:t xml:space="preserve">  </w:t>
            </w:r>
          </w:p>
          <w:p w14:paraId="39E2FB92" w14:textId="77777777" w:rsidR="00597C07" w:rsidRPr="00403B00" w:rsidRDefault="00597C07" w:rsidP="00597C07">
            <w:pPr>
              <w:pStyle w:val="a7"/>
              <w:widowControl/>
              <w:numPr>
                <w:ilvl w:val="0"/>
                <w:numId w:val="28"/>
              </w:numPr>
              <w:spacing w:after="160" w:line="259" w:lineRule="auto"/>
              <w:ind w:firstLineChars="0"/>
              <w:contextualSpacing/>
              <w:jc w:val="left"/>
            </w:pPr>
            <w:r w:rsidRPr="00403B00">
              <w:rPr>
                <w:b/>
              </w:rPr>
              <w:t xml:space="preserve">A non-coherence capable UE </w:t>
            </w:r>
            <w:r>
              <w:rPr>
                <w:b/>
              </w:rPr>
              <w:t xml:space="preserve">with UE Capability 2 </w:t>
            </w:r>
            <w:r w:rsidRPr="00403B00">
              <w:rPr>
                <w:b/>
              </w:rPr>
              <w:t>can be signalled to use a precoder originally designed for partial coherent transmission/full coherent transmission in a Rel-15 UL MIMO codebook; a partial coherence capable UE can be signalled to use a precoder originally designed for full coherent transmission in a Rel-15 UL MIMO codebook</w:t>
            </w:r>
            <w:r>
              <w:rPr>
                <w:b/>
              </w:rPr>
              <w:t xml:space="preserve">. </w:t>
            </w:r>
          </w:p>
          <w:p w14:paraId="5D969B40" w14:textId="0F24EB55" w:rsidR="007E164F" w:rsidRPr="00FE163A" w:rsidRDefault="00597C07" w:rsidP="004B1E76">
            <w:pPr>
              <w:pStyle w:val="a7"/>
              <w:widowControl/>
              <w:numPr>
                <w:ilvl w:val="0"/>
                <w:numId w:val="28"/>
              </w:numPr>
              <w:spacing w:after="180"/>
              <w:ind w:firstLineChars="0"/>
              <w:jc w:val="left"/>
              <w:rPr>
                <w:b/>
              </w:rPr>
            </w:pPr>
            <w:r>
              <w:rPr>
                <w:b/>
              </w:rPr>
              <w:t>Small</w:t>
            </w:r>
            <w:r w:rsidRPr="00403B00">
              <w:rPr>
                <w:b/>
              </w:rPr>
              <w:t xml:space="preserve"> delay CDD</w:t>
            </w:r>
            <w:r>
              <w:rPr>
                <w:b/>
              </w:rPr>
              <w:t xml:space="preserve"> can be used for the situation with severe</w:t>
            </w:r>
            <w:r w:rsidRPr="00403B00">
              <w:rPr>
                <w:b/>
              </w:rPr>
              <w:t xml:space="preserve"> ph</w:t>
            </w:r>
            <w:r>
              <w:rPr>
                <w:b/>
              </w:rPr>
              <w:t>ase discontinuity.</w:t>
            </w:r>
          </w:p>
        </w:tc>
      </w:tr>
      <w:tr w:rsidR="004B1E76" w:rsidRPr="004B1E76" w14:paraId="3CC40FE4" w14:textId="77777777" w:rsidTr="004B1E7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C8E1031" w14:textId="77777777" w:rsidR="004B1E76" w:rsidRPr="004B1E76" w:rsidRDefault="00FD3660" w:rsidP="004B1E76">
            <w:pPr>
              <w:widowControl/>
              <w:jc w:val="left"/>
              <w:rPr>
                <w:rFonts w:ascii="Arial" w:eastAsia="宋体" w:hAnsi="Arial" w:cs="Arial"/>
                <w:b/>
                <w:bCs/>
                <w:color w:val="0000FF"/>
                <w:kern w:val="0"/>
                <w:sz w:val="16"/>
                <w:szCs w:val="16"/>
                <w:u w:val="single"/>
              </w:rPr>
            </w:pPr>
            <w:hyperlink r:id="rId14" w:history="1">
              <w:r w:rsidR="004B1E76" w:rsidRPr="004B1E76">
                <w:rPr>
                  <w:rFonts w:ascii="Arial" w:eastAsia="宋体" w:hAnsi="Arial" w:cs="Arial"/>
                  <w:b/>
                  <w:bCs/>
                  <w:color w:val="0000FF"/>
                  <w:kern w:val="0"/>
                  <w:sz w:val="16"/>
                  <w:szCs w:val="16"/>
                  <w:u w:val="single"/>
                </w:rPr>
                <w:t>R1-1901908</w:t>
              </w:r>
            </w:hyperlink>
          </w:p>
        </w:tc>
        <w:tc>
          <w:tcPr>
            <w:tcW w:w="5387" w:type="dxa"/>
            <w:tcBorders>
              <w:top w:val="nil"/>
              <w:left w:val="nil"/>
              <w:bottom w:val="single" w:sz="4" w:space="0" w:color="A6A6A6"/>
              <w:right w:val="single" w:sz="4" w:space="0" w:color="A6A6A6"/>
            </w:tcBorders>
            <w:shd w:val="clear" w:color="auto" w:fill="auto"/>
            <w:hideMark/>
          </w:tcPr>
          <w:p w14:paraId="010FFE0C"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On Full Transmit Power for UL Transmission</w:t>
            </w:r>
          </w:p>
        </w:tc>
        <w:tc>
          <w:tcPr>
            <w:tcW w:w="1843" w:type="dxa"/>
            <w:tcBorders>
              <w:top w:val="nil"/>
              <w:left w:val="nil"/>
              <w:bottom w:val="single" w:sz="4" w:space="0" w:color="A6A6A6"/>
              <w:right w:val="single" w:sz="4" w:space="0" w:color="A6A6A6"/>
            </w:tcBorders>
            <w:shd w:val="clear" w:color="auto" w:fill="auto"/>
            <w:hideMark/>
          </w:tcPr>
          <w:p w14:paraId="5D91C875"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AT&amp;T</w:t>
            </w:r>
          </w:p>
        </w:tc>
      </w:tr>
      <w:tr w:rsidR="009E40B8" w:rsidRPr="004B1E76" w14:paraId="2C598427" w14:textId="77777777" w:rsidTr="002F2593">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1498D122" w14:textId="77777777" w:rsidR="006F5C98" w:rsidRDefault="006F5C98" w:rsidP="006F5C98">
            <w:pPr>
              <w:rPr>
                <w:b/>
                <w:sz w:val="24"/>
              </w:rPr>
            </w:pPr>
            <w:r w:rsidRPr="00162D86">
              <w:rPr>
                <w:b/>
                <w:sz w:val="24"/>
              </w:rPr>
              <w:t>Proposal</w:t>
            </w:r>
            <w:r>
              <w:rPr>
                <w:b/>
                <w:sz w:val="24"/>
              </w:rPr>
              <w:t xml:space="preserve"> 1:</w:t>
            </w:r>
            <w:r w:rsidRPr="00162D86">
              <w:rPr>
                <w:b/>
                <w:sz w:val="24"/>
              </w:rPr>
              <w:t xml:space="preserve"> </w:t>
            </w:r>
            <w:r>
              <w:rPr>
                <w:b/>
                <w:sz w:val="24"/>
              </w:rPr>
              <w:t xml:space="preserve"> Support Option 4 for utilizing the full power transmission for uplink</w:t>
            </w:r>
          </w:p>
          <w:p w14:paraId="6EE39860" w14:textId="026A6A8E" w:rsidR="009E40B8" w:rsidRPr="006F5C98" w:rsidRDefault="006F5C98" w:rsidP="006F5C98">
            <w:pPr>
              <w:contextualSpacing/>
              <w:rPr>
                <w:sz w:val="24"/>
                <w:szCs w:val="24"/>
              </w:rPr>
            </w:pPr>
            <w:r w:rsidRPr="003732F8">
              <w:rPr>
                <w:b/>
                <w:sz w:val="24"/>
              </w:rPr>
              <w:t xml:space="preserve">Proposal 2:  For UE capability signaling support </w:t>
            </w:r>
            <w:r w:rsidRPr="003732F8">
              <w:rPr>
                <w:b/>
                <w:sz w:val="24"/>
                <w:szCs w:val="24"/>
              </w:rPr>
              <w:t>UE capability 3: for the UE to support full Tx power in UL transmission, subset of Tx chains with full rated PAs is supported with a new UE capability</w:t>
            </w:r>
          </w:p>
        </w:tc>
      </w:tr>
      <w:tr w:rsidR="004B1E76" w:rsidRPr="004B1E76" w14:paraId="36A458DF" w14:textId="77777777" w:rsidTr="004B1E7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8A26589" w14:textId="77777777" w:rsidR="004B1E76" w:rsidRPr="004B1E76" w:rsidRDefault="00FD3660" w:rsidP="004B1E76">
            <w:pPr>
              <w:widowControl/>
              <w:jc w:val="left"/>
              <w:rPr>
                <w:rFonts w:ascii="Arial" w:eastAsia="宋体" w:hAnsi="Arial" w:cs="Arial"/>
                <w:b/>
                <w:bCs/>
                <w:color w:val="0000FF"/>
                <w:kern w:val="0"/>
                <w:sz w:val="16"/>
                <w:szCs w:val="16"/>
                <w:u w:val="single"/>
              </w:rPr>
            </w:pPr>
            <w:hyperlink r:id="rId15" w:history="1">
              <w:r w:rsidR="004B1E76" w:rsidRPr="004B1E76">
                <w:rPr>
                  <w:rFonts w:ascii="Arial" w:eastAsia="宋体" w:hAnsi="Arial" w:cs="Arial"/>
                  <w:b/>
                  <w:bCs/>
                  <w:color w:val="0000FF"/>
                  <w:kern w:val="0"/>
                  <w:sz w:val="16"/>
                  <w:szCs w:val="16"/>
                  <w:u w:val="single"/>
                </w:rPr>
                <w:t>R1-1902021</w:t>
              </w:r>
            </w:hyperlink>
          </w:p>
        </w:tc>
        <w:tc>
          <w:tcPr>
            <w:tcW w:w="5387" w:type="dxa"/>
            <w:tcBorders>
              <w:top w:val="nil"/>
              <w:left w:val="nil"/>
              <w:bottom w:val="single" w:sz="4" w:space="0" w:color="A6A6A6"/>
              <w:right w:val="single" w:sz="4" w:space="0" w:color="A6A6A6"/>
            </w:tcBorders>
            <w:shd w:val="clear" w:color="auto" w:fill="auto"/>
            <w:hideMark/>
          </w:tcPr>
          <w:p w14:paraId="191E0C18"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Full Tx power UL transmission</w:t>
            </w:r>
          </w:p>
        </w:tc>
        <w:tc>
          <w:tcPr>
            <w:tcW w:w="1843" w:type="dxa"/>
            <w:tcBorders>
              <w:top w:val="nil"/>
              <w:left w:val="nil"/>
              <w:bottom w:val="single" w:sz="4" w:space="0" w:color="A6A6A6"/>
              <w:right w:val="single" w:sz="4" w:space="0" w:color="A6A6A6"/>
            </w:tcBorders>
            <w:shd w:val="clear" w:color="auto" w:fill="auto"/>
            <w:hideMark/>
          </w:tcPr>
          <w:p w14:paraId="30C2A799"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CATT</w:t>
            </w:r>
          </w:p>
        </w:tc>
      </w:tr>
      <w:tr w:rsidR="00DC11C9" w:rsidRPr="004B1E76" w14:paraId="1845DDF2" w14:textId="77777777" w:rsidTr="002F2593">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2BC0EBCD" w14:textId="77777777" w:rsidR="00BC2EE5" w:rsidRPr="009A4A6E" w:rsidRDefault="00BC2EE5" w:rsidP="00BC2EE5">
            <w:pPr>
              <w:rPr>
                <w:rFonts w:eastAsia="宋体"/>
                <w:b/>
                <w:i/>
                <w:color w:val="000000"/>
                <w:lang w:val="en-AU"/>
              </w:rPr>
            </w:pPr>
            <w:r w:rsidRPr="009A4A6E">
              <w:rPr>
                <w:rFonts w:eastAsia="宋体"/>
                <w:b/>
                <w:i/>
                <w:color w:val="000000"/>
                <w:lang w:val="en-AU"/>
              </w:rPr>
              <w:t>Observation 1:</w:t>
            </w:r>
          </w:p>
          <w:p w14:paraId="2322E83F" w14:textId="77777777" w:rsidR="00BC2EE5" w:rsidRPr="009A4A6E" w:rsidRDefault="00BC2EE5" w:rsidP="00BC2EE5">
            <w:pPr>
              <w:widowControl/>
              <w:numPr>
                <w:ilvl w:val="0"/>
                <w:numId w:val="27"/>
              </w:numPr>
              <w:rPr>
                <w:rFonts w:eastAsia="宋体"/>
                <w:color w:val="000000"/>
                <w:lang w:val="en-AU"/>
              </w:rPr>
            </w:pPr>
            <w:r w:rsidRPr="009A4A6E">
              <w:rPr>
                <w:rFonts w:eastAsia="宋体"/>
                <w:color w:val="000000"/>
                <w:lang w:val="en-AU"/>
              </w:rPr>
              <w:t xml:space="preserve">With option 1-1, UE is not able to hold phase coherency across non-coherent antenna groups, the actual SNR of PUSCH may be severely mismatched with the SNR during TPMI/MCS selection. </w:t>
            </w:r>
          </w:p>
          <w:p w14:paraId="0D348B63" w14:textId="77777777" w:rsidR="00BC2EE5" w:rsidRPr="009A4A6E" w:rsidRDefault="00BC2EE5" w:rsidP="00BC2EE5">
            <w:pPr>
              <w:rPr>
                <w:rFonts w:eastAsia="宋体"/>
                <w:b/>
                <w:i/>
                <w:color w:val="000000"/>
                <w:lang w:val="en-AU"/>
              </w:rPr>
            </w:pPr>
            <w:r w:rsidRPr="009A4A6E">
              <w:rPr>
                <w:rFonts w:eastAsia="宋体"/>
                <w:b/>
                <w:i/>
                <w:color w:val="000000"/>
                <w:lang w:val="en-AU"/>
              </w:rPr>
              <w:t xml:space="preserve">Observation 2: </w:t>
            </w:r>
          </w:p>
          <w:p w14:paraId="33D407EB" w14:textId="77777777" w:rsidR="00BC2EE5" w:rsidRPr="009A4A6E" w:rsidRDefault="00BC2EE5" w:rsidP="00BC2EE5">
            <w:pPr>
              <w:widowControl/>
              <w:numPr>
                <w:ilvl w:val="0"/>
                <w:numId w:val="27"/>
              </w:numPr>
              <w:rPr>
                <w:rFonts w:eastAsia="宋体"/>
                <w:color w:val="000000"/>
                <w:lang w:val="en-AU"/>
              </w:rPr>
            </w:pPr>
            <w:r w:rsidRPr="009A4A6E">
              <w:rPr>
                <w:rFonts w:eastAsia="宋体"/>
                <w:color w:val="000000"/>
                <w:lang w:val="en-AU"/>
              </w:rPr>
              <w:t>Option 1-2 is inapplicable as the codebook scaling factor does not affect transmit power.</w:t>
            </w:r>
          </w:p>
          <w:p w14:paraId="684089A0" w14:textId="77777777" w:rsidR="00BC2EE5" w:rsidRPr="009A4A6E" w:rsidRDefault="00BC2EE5" w:rsidP="00BC2EE5">
            <w:pPr>
              <w:rPr>
                <w:rFonts w:eastAsia="宋体"/>
                <w:b/>
                <w:i/>
                <w:color w:val="000000"/>
                <w:lang w:val="en-AU"/>
              </w:rPr>
            </w:pPr>
            <w:r w:rsidRPr="009A4A6E">
              <w:rPr>
                <w:rFonts w:eastAsia="宋体"/>
                <w:b/>
                <w:i/>
                <w:color w:val="000000"/>
                <w:lang w:val="en-AU"/>
              </w:rPr>
              <w:t xml:space="preserve">Observation 3: </w:t>
            </w:r>
          </w:p>
          <w:p w14:paraId="0EECB55D" w14:textId="77777777" w:rsidR="00BC2EE5" w:rsidRPr="009A4A6E" w:rsidRDefault="00BC2EE5" w:rsidP="00BC2EE5">
            <w:pPr>
              <w:widowControl/>
              <w:numPr>
                <w:ilvl w:val="0"/>
                <w:numId w:val="27"/>
              </w:numPr>
              <w:rPr>
                <w:rFonts w:eastAsia="宋体"/>
                <w:color w:val="000000"/>
                <w:lang w:val="en-AU"/>
              </w:rPr>
            </w:pPr>
            <w:r w:rsidRPr="009A4A6E">
              <w:rPr>
                <w:rFonts w:eastAsia="宋体"/>
                <w:color w:val="000000"/>
                <w:lang w:val="en-AU"/>
              </w:rPr>
              <w:t>There is not sufficient details to evaluate option 2 in terms of satisfying the full-power</w:t>
            </w:r>
            <w:r w:rsidRPr="009A4A6E">
              <w:rPr>
                <w:rFonts w:eastAsia="宋体" w:hint="eastAsia"/>
                <w:color w:val="000000"/>
                <w:lang w:val="en-AU"/>
              </w:rPr>
              <w:t xml:space="preserve"> transmission</w:t>
            </w:r>
            <w:r w:rsidRPr="009A4A6E">
              <w:rPr>
                <w:rFonts w:eastAsia="宋体"/>
                <w:color w:val="000000"/>
                <w:lang w:val="en-AU"/>
              </w:rPr>
              <w:t xml:space="preserve"> requirement, and more important, the impact on system-level performance. </w:t>
            </w:r>
          </w:p>
          <w:p w14:paraId="29F67C64" w14:textId="77777777" w:rsidR="00BC2EE5" w:rsidRPr="009A4A6E" w:rsidRDefault="00BC2EE5" w:rsidP="00BC2EE5">
            <w:pPr>
              <w:rPr>
                <w:rFonts w:eastAsia="宋体"/>
                <w:b/>
                <w:i/>
                <w:color w:val="000000"/>
                <w:lang w:val="en-AU"/>
              </w:rPr>
            </w:pPr>
            <w:r w:rsidRPr="009A4A6E">
              <w:rPr>
                <w:rFonts w:eastAsia="宋体"/>
                <w:b/>
                <w:i/>
                <w:color w:val="000000"/>
                <w:lang w:val="en-AU"/>
              </w:rPr>
              <w:t>Observation 4:</w:t>
            </w:r>
          </w:p>
          <w:p w14:paraId="700EC65E" w14:textId="77777777" w:rsidR="00BC2EE5" w:rsidRPr="009A4A6E" w:rsidRDefault="00BC2EE5" w:rsidP="00BC2EE5">
            <w:pPr>
              <w:widowControl/>
              <w:numPr>
                <w:ilvl w:val="0"/>
                <w:numId w:val="27"/>
              </w:numPr>
              <w:rPr>
                <w:rFonts w:eastAsia="宋体"/>
                <w:color w:val="000000"/>
                <w:lang w:val="en-AU"/>
              </w:rPr>
            </w:pPr>
            <w:r w:rsidRPr="009A4A6E">
              <w:rPr>
                <w:rFonts w:eastAsia="宋体"/>
                <w:color w:val="000000"/>
                <w:lang w:val="en-AU"/>
              </w:rPr>
              <w:t>For option 4 and option 5, the power scaling factor</w:t>
            </w:r>
            <w:r w:rsidRPr="009A4A6E">
              <w:rPr>
                <w:rFonts w:eastAsia="宋体" w:hint="eastAsia"/>
                <w:color w:val="000000"/>
                <w:lang w:val="en-AU"/>
              </w:rPr>
              <w:t>s</w:t>
            </w:r>
            <w:r w:rsidRPr="009A4A6E">
              <w:rPr>
                <w:rFonts w:eastAsia="宋体"/>
                <w:color w:val="000000"/>
                <w:lang w:val="en-AU"/>
              </w:rPr>
              <w:t xml:space="preserve"> for precoder</w:t>
            </w:r>
            <w:r w:rsidRPr="009A4A6E">
              <w:rPr>
                <w:rFonts w:eastAsia="宋体" w:hint="eastAsia"/>
                <w:color w:val="000000"/>
                <w:lang w:val="en-AU"/>
              </w:rPr>
              <w:t>s</w:t>
            </w:r>
            <w:r w:rsidRPr="009A4A6E">
              <w:rPr>
                <w:rFonts w:eastAsia="宋体"/>
                <w:color w:val="000000"/>
                <w:lang w:val="en-AU"/>
              </w:rPr>
              <w:t xml:space="preserve"> </w:t>
            </w:r>
            <w:r w:rsidRPr="009A4A6E">
              <w:rPr>
                <w:rFonts w:eastAsia="宋体" w:hint="eastAsia"/>
                <w:color w:val="000000"/>
                <w:lang w:val="en-AU"/>
              </w:rPr>
              <w:t>are</w:t>
            </w:r>
            <w:r w:rsidRPr="009A4A6E">
              <w:rPr>
                <w:rFonts w:eastAsia="宋体"/>
                <w:color w:val="000000"/>
                <w:lang w:val="en-AU"/>
              </w:rPr>
              <w:t xml:space="preserve"> unknown to gNB, the performance of UE cannot be guaranteed. </w:t>
            </w:r>
          </w:p>
          <w:p w14:paraId="01DCED47" w14:textId="77777777" w:rsidR="00BC2EE5" w:rsidRPr="009A4A6E" w:rsidRDefault="00BC2EE5" w:rsidP="00BC2EE5">
            <w:pPr>
              <w:rPr>
                <w:rFonts w:eastAsia="宋体"/>
                <w:b/>
                <w:i/>
                <w:color w:val="000000"/>
              </w:rPr>
            </w:pPr>
            <w:r w:rsidRPr="009A4A6E">
              <w:rPr>
                <w:rFonts w:eastAsia="宋体"/>
                <w:b/>
                <w:i/>
                <w:color w:val="000000"/>
                <w:lang w:val="en-AU"/>
              </w:rPr>
              <w:t xml:space="preserve">Observation </w:t>
            </w:r>
            <w:r w:rsidRPr="009A4A6E">
              <w:rPr>
                <w:rFonts w:eastAsia="宋体" w:hint="eastAsia"/>
                <w:b/>
                <w:i/>
                <w:color w:val="000000"/>
                <w:lang w:val="en-AU"/>
              </w:rPr>
              <w:t>5</w:t>
            </w:r>
            <w:r w:rsidRPr="009A4A6E">
              <w:rPr>
                <w:rFonts w:eastAsia="宋体"/>
                <w:b/>
                <w:i/>
                <w:color w:val="000000"/>
              </w:rPr>
              <w:t>:</w:t>
            </w:r>
          </w:p>
          <w:p w14:paraId="13876A47" w14:textId="77777777" w:rsidR="00BC2EE5" w:rsidRPr="009A4A6E" w:rsidRDefault="00BC2EE5" w:rsidP="00BC2EE5">
            <w:pPr>
              <w:pStyle w:val="a0"/>
              <w:widowControl/>
              <w:numPr>
                <w:ilvl w:val="0"/>
                <w:numId w:val="15"/>
              </w:numPr>
              <w:textAlignment w:val="center"/>
              <w:rPr>
                <w:rFonts w:ascii="Times New Roman" w:eastAsia="宋体" w:hAnsi="Times New Roman" w:cs="Times New Roman"/>
                <w:color w:val="000000"/>
                <w:sz w:val="20"/>
                <w:szCs w:val="20"/>
              </w:rPr>
            </w:pPr>
            <w:r w:rsidRPr="009A4A6E">
              <w:rPr>
                <w:rFonts w:ascii="Times New Roman" w:eastAsia="宋体" w:hAnsi="Times New Roman" w:cs="Times New Roman"/>
                <w:color w:val="000000"/>
                <w:sz w:val="20"/>
                <w:szCs w:val="20"/>
              </w:rPr>
              <w:t>The performance would be degraded by allowing the non-/partial coherent capability UE to be indicated with precoder(s) that exceeds the UE’s coherent capability.</w:t>
            </w:r>
            <w:r w:rsidRPr="009A4A6E" w:rsidDel="00B1130C">
              <w:rPr>
                <w:rFonts w:ascii="Times New Roman" w:eastAsia="宋体" w:hAnsi="Times New Roman" w:cs="Times New Roman"/>
                <w:sz w:val="20"/>
                <w:szCs w:val="20"/>
              </w:rPr>
              <w:t xml:space="preserve"> </w:t>
            </w:r>
          </w:p>
          <w:p w14:paraId="4D04E316" w14:textId="77777777" w:rsidR="00BC2EE5" w:rsidRPr="009A4A6E" w:rsidRDefault="00BC2EE5" w:rsidP="00BC2EE5">
            <w:pPr>
              <w:pStyle w:val="a0"/>
              <w:spacing w:before="120" w:after="0"/>
              <w:rPr>
                <w:rFonts w:ascii="Times New Roman" w:eastAsia="宋体" w:hAnsi="Times New Roman" w:cs="Times New Roman"/>
                <w:sz w:val="20"/>
                <w:szCs w:val="20"/>
              </w:rPr>
            </w:pPr>
            <w:r w:rsidRPr="009A4A6E">
              <w:rPr>
                <w:rFonts w:ascii="Times New Roman" w:eastAsia="宋体" w:hAnsi="Times New Roman" w:cs="Times New Roman"/>
                <w:sz w:val="20"/>
                <w:szCs w:val="20"/>
              </w:rPr>
              <w:t>We propose that:</w:t>
            </w:r>
          </w:p>
          <w:p w14:paraId="4F88A3CD" w14:textId="77777777" w:rsidR="00BC2EE5" w:rsidRPr="009A4A6E" w:rsidRDefault="00BC2EE5" w:rsidP="00BC2EE5">
            <w:pPr>
              <w:rPr>
                <w:rFonts w:eastAsia="宋体"/>
                <w:b/>
                <w:i/>
                <w:lang w:val="x-none"/>
              </w:rPr>
            </w:pPr>
            <w:r w:rsidRPr="009A4A6E">
              <w:rPr>
                <w:rFonts w:eastAsia="宋体"/>
                <w:b/>
                <w:i/>
                <w:lang w:val="x-none"/>
              </w:rPr>
              <w:t>Proposal 1:</w:t>
            </w:r>
          </w:p>
          <w:p w14:paraId="4800BD06" w14:textId="77777777" w:rsidR="00BC2EE5" w:rsidRPr="009A4A6E" w:rsidRDefault="00BC2EE5" w:rsidP="00BC2EE5">
            <w:pPr>
              <w:widowControl/>
              <w:numPr>
                <w:ilvl w:val="0"/>
                <w:numId w:val="27"/>
              </w:numPr>
              <w:rPr>
                <w:rFonts w:eastAsia="宋体"/>
              </w:rPr>
            </w:pPr>
            <w:r w:rsidRPr="009A4A6E">
              <w:rPr>
                <w:rFonts w:eastAsia="宋体"/>
                <w:color w:val="000000"/>
                <w:lang w:val="en-AU"/>
              </w:rPr>
              <w:t>UE capability 1 is specified in Rel-16.</w:t>
            </w:r>
          </w:p>
          <w:p w14:paraId="5F6068F1" w14:textId="77777777" w:rsidR="00BC2EE5" w:rsidRPr="009A4A6E" w:rsidRDefault="00BC2EE5" w:rsidP="00BC2EE5">
            <w:pPr>
              <w:rPr>
                <w:rFonts w:eastAsia="宋体"/>
                <w:b/>
                <w:i/>
                <w:lang w:val="x-none"/>
              </w:rPr>
            </w:pPr>
            <w:r w:rsidRPr="009A4A6E">
              <w:rPr>
                <w:rFonts w:eastAsia="宋体"/>
                <w:b/>
                <w:i/>
                <w:lang w:val="x-none"/>
              </w:rPr>
              <w:t>Proposal 2:</w:t>
            </w:r>
          </w:p>
          <w:p w14:paraId="10A6D69F" w14:textId="77777777" w:rsidR="00BC2EE5" w:rsidRPr="009A4A6E" w:rsidRDefault="00BC2EE5" w:rsidP="00BC2EE5">
            <w:pPr>
              <w:widowControl/>
              <w:numPr>
                <w:ilvl w:val="0"/>
                <w:numId w:val="27"/>
              </w:numPr>
              <w:rPr>
                <w:rFonts w:eastAsia="宋体"/>
                <w:color w:val="000000"/>
              </w:rPr>
            </w:pPr>
            <w:r w:rsidRPr="009A4A6E">
              <w:rPr>
                <w:rFonts w:eastAsia="宋体"/>
                <w:color w:val="000000"/>
              </w:rPr>
              <w:t>Whether UE capability 2 is specified should be determined based on the decision on the full power transmission scheme for Rel-16.</w:t>
            </w:r>
          </w:p>
          <w:p w14:paraId="6B8448E8" w14:textId="77777777" w:rsidR="00BC2EE5" w:rsidRPr="009A4A6E" w:rsidRDefault="00BC2EE5" w:rsidP="00BC2EE5">
            <w:pPr>
              <w:rPr>
                <w:rFonts w:eastAsia="宋体"/>
                <w:b/>
                <w:i/>
                <w:lang w:val="x-none"/>
              </w:rPr>
            </w:pPr>
            <w:r w:rsidRPr="009A4A6E">
              <w:rPr>
                <w:rFonts w:eastAsia="宋体"/>
                <w:b/>
                <w:i/>
                <w:lang w:val="x-none"/>
              </w:rPr>
              <w:t>Proposal 3:</w:t>
            </w:r>
          </w:p>
          <w:p w14:paraId="4CEDE07F" w14:textId="77777777" w:rsidR="00BC2EE5" w:rsidRPr="009A4A6E" w:rsidRDefault="00BC2EE5" w:rsidP="00BC2EE5">
            <w:pPr>
              <w:widowControl/>
              <w:numPr>
                <w:ilvl w:val="0"/>
                <w:numId w:val="27"/>
              </w:numPr>
              <w:rPr>
                <w:rFonts w:eastAsia="宋体"/>
              </w:rPr>
            </w:pPr>
            <w:r w:rsidRPr="009A4A6E">
              <w:rPr>
                <w:rFonts w:eastAsia="宋体"/>
                <w:color w:val="000000"/>
              </w:rPr>
              <w:t>UE capability 3 is specified in Rel-16.</w:t>
            </w:r>
          </w:p>
          <w:p w14:paraId="5CCA377C" w14:textId="77777777" w:rsidR="00BC2EE5" w:rsidRPr="009A4A6E" w:rsidRDefault="00BC2EE5" w:rsidP="00BC2EE5">
            <w:pPr>
              <w:rPr>
                <w:rFonts w:eastAsia="宋体"/>
                <w:b/>
                <w:i/>
                <w:lang w:val="x-none"/>
              </w:rPr>
            </w:pPr>
            <w:r w:rsidRPr="009A4A6E">
              <w:rPr>
                <w:rFonts w:eastAsia="宋体"/>
                <w:b/>
                <w:i/>
                <w:lang w:val="x-none"/>
              </w:rPr>
              <w:t>Proposal 4:</w:t>
            </w:r>
          </w:p>
          <w:p w14:paraId="54BF7799" w14:textId="77777777" w:rsidR="00BC2EE5" w:rsidRPr="009A4A6E" w:rsidRDefault="00BC2EE5" w:rsidP="00BC2EE5">
            <w:pPr>
              <w:widowControl/>
              <w:numPr>
                <w:ilvl w:val="0"/>
                <w:numId w:val="27"/>
              </w:numPr>
              <w:rPr>
                <w:rFonts w:eastAsia="宋体"/>
                <w:color w:val="000000"/>
              </w:rPr>
            </w:pPr>
            <w:r w:rsidRPr="009A4A6E">
              <w:rPr>
                <w:rFonts w:eastAsia="宋体"/>
                <w:color w:val="000000"/>
              </w:rPr>
              <w:lastRenderedPageBreak/>
              <w:t>Full power transmission should be supported when a fully-coherent UE is scheduled with non-coherent/partial-coherent TPMI</w:t>
            </w:r>
            <w:r w:rsidRPr="009A4A6E">
              <w:rPr>
                <w:rFonts w:eastAsia="宋体" w:hint="eastAsia"/>
                <w:color w:val="000000"/>
              </w:rPr>
              <w:t>s</w:t>
            </w:r>
            <w:r w:rsidRPr="009A4A6E">
              <w:rPr>
                <w:rFonts w:eastAsia="宋体"/>
                <w:color w:val="000000"/>
              </w:rPr>
              <w:t xml:space="preserve">. </w:t>
            </w:r>
          </w:p>
          <w:p w14:paraId="505C0378" w14:textId="77777777" w:rsidR="00BC2EE5" w:rsidRPr="009A4A6E" w:rsidRDefault="00BC2EE5" w:rsidP="00BC2EE5">
            <w:pPr>
              <w:rPr>
                <w:rFonts w:eastAsia="宋体"/>
                <w:b/>
                <w:i/>
                <w:lang w:val="x-none"/>
              </w:rPr>
            </w:pPr>
            <w:r w:rsidRPr="009A4A6E">
              <w:rPr>
                <w:rFonts w:eastAsia="宋体"/>
                <w:b/>
                <w:i/>
                <w:lang w:val="x-none"/>
              </w:rPr>
              <w:t>Proposal 5:</w:t>
            </w:r>
          </w:p>
          <w:p w14:paraId="74FDF918" w14:textId="77777777" w:rsidR="00BC2EE5" w:rsidRPr="009A4A6E" w:rsidRDefault="00BC2EE5" w:rsidP="00BC2EE5">
            <w:pPr>
              <w:widowControl/>
              <w:numPr>
                <w:ilvl w:val="0"/>
                <w:numId w:val="27"/>
              </w:numPr>
              <w:rPr>
                <w:rFonts w:eastAsia="宋体"/>
                <w:color w:val="000000"/>
              </w:rPr>
            </w:pPr>
            <w:r w:rsidRPr="009A4A6E">
              <w:rPr>
                <w:rFonts w:eastAsia="宋体"/>
                <w:color w:val="000000"/>
              </w:rPr>
              <w:t xml:space="preserve">UE capability on full </w:t>
            </w:r>
            <w:r w:rsidRPr="009A4A6E">
              <w:rPr>
                <w:rFonts w:eastAsia="宋体" w:hint="eastAsia"/>
                <w:color w:val="000000"/>
              </w:rPr>
              <w:t>power transmission</w:t>
            </w:r>
            <w:r w:rsidRPr="009A4A6E">
              <w:rPr>
                <w:rFonts w:eastAsia="宋体"/>
                <w:color w:val="000000"/>
              </w:rPr>
              <w:t xml:space="preserve"> applies to all types of power class.</w:t>
            </w:r>
          </w:p>
          <w:p w14:paraId="4E49FA24" w14:textId="77777777" w:rsidR="00BC2EE5" w:rsidRPr="009A4A6E" w:rsidRDefault="00BC2EE5" w:rsidP="00BC2EE5">
            <w:pPr>
              <w:rPr>
                <w:rFonts w:eastAsia="宋体"/>
                <w:color w:val="000000"/>
              </w:rPr>
            </w:pPr>
            <w:r w:rsidRPr="009A4A6E">
              <w:rPr>
                <w:rFonts w:eastAsia="宋体"/>
                <w:b/>
                <w:i/>
                <w:color w:val="000000"/>
              </w:rPr>
              <w:t>Proposal 6:</w:t>
            </w:r>
          </w:p>
          <w:p w14:paraId="070E0AA1" w14:textId="77777777" w:rsidR="00BC2EE5" w:rsidRPr="009A4A6E" w:rsidRDefault="00BC2EE5" w:rsidP="00BC2EE5">
            <w:pPr>
              <w:widowControl/>
              <w:numPr>
                <w:ilvl w:val="0"/>
                <w:numId w:val="27"/>
              </w:numPr>
              <w:rPr>
                <w:rFonts w:eastAsia="宋体"/>
                <w:color w:val="000000"/>
                <w:lang w:val="en-AU"/>
              </w:rPr>
            </w:pPr>
            <w:r w:rsidRPr="009A4A6E">
              <w:rPr>
                <w:rFonts w:eastAsia="宋体"/>
                <w:color w:val="000000"/>
                <w:lang w:val="en-AU"/>
              </w:rPr>
              <w:t>Consider the following power control scheme for Rel-16 UEs with full power capability:</w:t>
            </w:r>
          </w:p>
          <w:p w14:paraId="40BA63E8" w14:textId="77777777" w:rsidR="00BC2EE5" w:rsidRPr="009A4A6E" w:rsidRDefault="00BC2EE5" w:rsidP="00BC2EE5">
            <w:pPr>
              <w:widowControl/>
              <w:numPr>
                <w:ilvl w:val="1"/>
                <w:numId w:val="27"/>
              </w:numPr>
              <w:rPr>
                <w:rFonts w:eastAsia="宋体"/>
                <w:color w:val="000000"/>
                <w:lang w:val="en-AU"/>
              </w:rPr>
            </w:pPr>
            <w:r w:rsidRPr="009A4A6E">
              <w:rPr>
                <w:rFonts w:eastAsia="宋体"/>
                <w:color w:val="000000"/>
              </w:rPr>
              <w:t xml:space="preserve">For the precoders with all non-zero antenna ports </w:t>
            </w:r>
            <w:r w:rsidRPr="009A4A6E">
              <w:rPr>
                <w:rFonts w:eastAsia="宋体" w:hint="eastAsia"/>
                <w:color w:val="000000"/>
              </w:rPr>
              <w:t>are</w:t>
            </w:r>
            <w:r w:rsidRPr="009A4A6E">
              <w:rPr>
                <w:rFonts w:eastAsia="宋体"/>
                <w:color w:val="000000"/>
              </w:rPr>
              <w:t xml:space="preserve"> full rated PAs, no power scaling</w:t>
            </w:r>
          </w:p>
          <w:p w14:paraId="49979592" w14:textId="77777777" w:rsidR="00BC2EE5" w:rsidRPr="009A4A6E" w:rsidRDefault="00BC2EE5" w:rsidP="00BC2EE5">
            <w:pPr>
              <w:widowControl/>
              <w:numPr>
                <w:ilvl w:val="1"/>
                <w:numId w:val="27"/>
              </w:numPr>
              <w:rPr>
                <w:rFonts w:eastAsia="宋体"/>
                <w:color w:val="000000"/>
                <w:lang w:val="en-AU"/>
              </w:rPr>
            </w:pPr>
            <w:r w:rsidRPr="009A4A6E">
              <w:rPr>
                <w:rFonts w:eastAsia="宋体"/>
                <w:color w:val="000000"/>
              </w:rPr>
              <w:t xml:space="preserve">For the precoders with at least one antenna port </w:t>
            </w:r>
            <w:r w:rsidRPr="009A4A6E">
              <w:rPr>
                <w:rFonts w:eastAsia="宋体" w:hint="eastAsia"/>
                <w:color w:val="000000"/>
              </w:rPr>
              <w:t>are</w:t>
            </w:r>
            <w:r w:rsidRPr="009A4A6E">
              <w:rPr>
                <w:rFonts w:eastAsia="宋体"/>
                <w:color w:val="000000"/>
              </w:rPr>
              <w:t xml:space="preserve"> not full rated PA</w:t>
            </w:r>
            <w:r w:rsidRPr="009A4A6E">
              <w:rPr>
                <w:rFonts w:eastAsia="宋体" w:hint="eastAsia"/>
                <w:color w:val="000000"/>
              </w:rPr>
              <w:t>s</w:t>
            </w:r>
            <w:r w:rsidRPr="009A4A6E">
              <w:rPr>
                <w:rFonts w:eastAsia="宋体"/>
                <w:color w:val="000000"/>
              </w:rPr>
              <w:t xml:space="preserve">, the </w:t>
            </w:r>
            <w:r w:rsidRPr="009A4A6E">
              <w:t xml:space="preserve">linear value </w:t>
            </w:r>
            <w:r w:rsidRPr="009A4A6E">
              <w:rPr>
                <w:noProof/>
              </w:rPr>
              <w:drawing>
                <wp:inline distT="0" distB="0" distL="0" distR="0" wp14:anchorId="22FA3E6D" wp14:editId="7539925E">
                  <wp:extent cx="1255395" cy="266065"/>
                  <wp:effectExtent l="0" t="0" r="190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5395" cy="266065"/>
                          </a:xfrm>
                          <a:prstGeom prst="rect">
                            <a:avLst/>
                          </a:prstGeom>
                          <a:noFill/>
                          <a:ln>
                            <a:noFill/>
                          </a:ln>
                        </pic:spPr>
                      </pic:pic>
                    </a:graphicData>
                  </a:graphic>
                </wp:inline>
              </w:drawing>
            </w:r>
            <w:r w:rsidRPr="009A4A6E">
              <w:t xml:space="preserve"> of a PUSCH transmission power is scaled by</w:t>
            </w:r>
            <w:r w:rsidRPr="009A4A6E">
              <w:rPr>
                <w:rFonts w:eastAsia="宋体"/>
                <w:color w:val="000000"/>
              </w:rPr>
              <w:t xml:space="preserve"> scaling factor β = N/M where N is number of activated antennas that are associated with any PUSCH layer, M is </w:t>
            </w:r>
            <w:r w:rsidRPr="009A4A6E">
              <w:t xml:space="preserve">the maximum number of </w:t>
            </w:r>
            <w:r w:rsidRPr="009A4A6E">
              <w:rPr>
                <w:lang w:val="en-AU"/>
              </w:rPr>
              <w:t>SRS ports supported by the UE in one SRS resource</w:t>
            </w:r>
            <w:r w:rsidRPr="009A4A6E">
              <w:rPr>
                <w:rFonts w:eastAsia="宋体"/>
                <w:lang w:val="en-AU"/>
              </w:rPr>
              <w:t>.</w:t>
            </w:r>
          </w:p>
          <w:p w14:paraId="5751D728" w14:textId="77777777" w:rsidR="00BC2EE5" w:rsidRPr="009A4A6E" w:rsidRDefault="00BC2EE5" w:rsidP="00BC2EE5">
            <w:pPr>
              <w:rPr>
                <w:rFonts w:eastAsia="宋体"/>
                <w:b/>
                <w:i/>
                <w:lang w:val="en-AU"/>
              </w:rPr>
            </w:pPr>
            <w:r w:rsidRPr="009A4A6E">
              <w:rPr>
                <w:rFonts w:eastAsia="宋体"/>
                <w:b/>
                <w:i/>
                <w:lang w:val="en-AU"/>
              </w:rPr>
              <w:t>Proposal 7:</w:t>
            </w:r>
          </w:p>
          <w:p w14:paraId="1B94030E" w14:textId="3BAD0FB1" w:rsidR="00DC11C9" w:rsidRPr="00BC2EE5" w:rsidRDefault="00BC2EE5" w:rsidP="00BC2EE5">
            <w:pPr>
              <w:widowControl/>
              <w:numPr>
                <w:ilvl w:val="0"/>
                <w:numId w:val="27"/>
              </w:numPr>
              <w:rPr>
                <w:rFonts w:eastAsia="宋体"/>
                <w:color w:val="000000"/>
                <w:lang w:val="en-AU"/>
              </w:rPr>
            </w:pPr>
            <w:r w:rsidRPr="009A4A6E">
              <w:rPr>
                <w:rFonts w:eastAsia="宋体"/>
                <w:color w:val="000000"/>
                <w:lang w:val="en-AU"/>
              </w:rPr>
              <w:t>For a UE with full power capability, whether the power control scheme for full power transmission is used is explicitly indicated.</w:t>
            </w:r>
          </w:p>
        </w:tc>
      </w:tr>
      <w:tr w:rsidR="004B1E76" w:rsidRPr="004B1E76" w14:paraId="35E04C0B" w14:textId="77777777" w:rsidTr="004B1E7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9F23701" w14:textId="77777777" w:rsidR="004B1E76" w:rsidRPr="004B1E76" w:rsidRDefault="00FD3660" w:rsidP="004B1E76">
            <w:pPr>
              <w:widowControl/>
              <w:jc w:val="left"/>
              <w:rPr>
                <w:rFonts w:ascii="Arial" w:eastAsia="宋体" w:hAnsi="Arial" w:cs="Arial"/>
                <w:b/>
                <w:bCs/>
                <w:color w:val="0000FF"/>
                <w:kern w:val="0"/>
                <w:sz w:val="16"/>
                <w:szCs w:val="16"/>
                <w:u w:val="single"/>
              </w:rPr>
            </w:pPr>
            <w:hyperlink r:id="rId16" w:history="1">
              <w:r w:rsidR="004B1E76" w:rsidRPr="004B1E76">
                <w:rPr>
                  <w:rFonts w:ascii="Arial" w:eastAsia="宋体" w:hAnsi="Arial" w:cs="Arial"/>
                  <w:b/>
                  <w:bCs/>
                  <w:color w:val="0000FF"/>
                  <w:kern w:val="0"/>
                  <w:sz w:val="16"/>
                  <w:szCs w:val="16"/>
                  <w:u w:val="single"/>
                </w:rPr>
                <w:t>R1-1902093</w:t>
              </w:r>
            </w:hyperlink>
          </w:p>
        </w:tc>
        <w:tc>
          <w:tcPr>
            <w:tcW w:w="5387" w:type="dxa"/>
            <w:tcBorders>
              <w:top w:val="nil"/>
              <w:left w:val="nil"/>
              <w:bottom w:val="single" w:sz="4" w:space="0" w:color="A6A6A6"/>
              <w:right w:val="single" w:sz="4" w:space="0" w:color="A6A6A6"/>
            </w:tcBorders>
            <w:shd w:val="clear" w:color="auto" w:fill="auto"/>
            <w:hideMark/>
          </w:tcPr>
          <w:p w14:paraId="3C3512F5"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Discussion on full Tx power uplink transmission</w:t>
            </w:r>
          </w:p>
        </w:tc>
        <w:tc>
          <w:tcPr>
            <w:tcW w:w="1843" w:type="dxa"/>
            <w:tcBorders>
              <w:top w:val="nil"/>
              <w:left w:val="nil"/>
              <w:bottom w:val="single" w:sz="4" w:space="0" w:color="A6A6A6"/>
              <w:right w:val="single" w:sz="4" w:space="0" w:color="A6A6A6"/>
            </w:tcBorders>
            <w:shd w:val="clear" w:color="auto" w:fill="auto"/>
            <w:hideMark/>
          </w:tcPr>
          <w:p w14:paraId="5B250291"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LG Electronics</w:t>
            </w:r>
          </w:p>
        </w:tc>
      </w:tr>
      <w:tr w:rsidR="00D057E7" w:rsidRPr="004B1E76" w14:paraId="593A4EDA" w14:textId="77777777" w:rsidTr="002F2593">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1769846F" w14:textId="77777777" w:rsidR="00406A11" w:rsidRPr="00E52C71" w:rsidRDefault="00406A11" w:rsidP="00406A11">
            <w:pPr>
              <w:pStyle w:val="LGTdoc1"/>
              <w:snapToGrid/>
              <w:spacing w:beforeLines="0" w:before="100" w:beforeAutospacing="1" w:line="240" w:lineRule="atLeast"/>
              <w:ind w:firstLine="200"/>
              <w:contextualSpacing/>
              <w:rPr>
                <w:sz w:val="20"/>
                <w:lang w:val="en-US"/>
              </w:rPr>
            </w:pPr>
            <w:r w:rsidRPr="00E52C71">
              <w:rPr>
                <w:rFonts w:hint="eastAsia"/>
                <w:sz w:val="20"/>
                <w:lang w:val="en-US"/>
              </w:rPr>
              <w:t>P</w:t>
            </w:r>
            <w:r w:rsidRPr="00E52C71">
              <w:rPr>
                <w:sz w:val="20"/>
                <w:lang w:val="en-US"/>
              </w:rPr>
              <w:t xml:space="preserve">roposal1: </w:t>
            </w:r>
            <w:r w:rsidRPr="008C1C65">
              <w:rPr>
                <w:sz w:val="20"/>
                <w:lang w:val="en-US"/>
              </w:rPr>
              <w:t xml:space="preserve">Introduce </w:t>
            </w:r>
            <w:r>
              <w:rPr>
                <w:sz w:val="20"/>
                <w:lang w:val="en-US"/>
              </w:rPr>
              <w:t xml:space="preserve">RRC configurable </w:t>
            </w:r>
            <w:r w:rsidRPr="008C1C65">
              <w:rPr>
                <w:sz w:val="20"/>
                <w:lang w:val="en-US"/>
              </w:rPr>
              <w:t xml:space="preserve">scaling factor for uplink codebook </w:t>
            </w:r>
            <w:r>
              <w:rPr>
                <w:sz w:val="20"/>
                <w:lang w:val="en-US"/>
              </w:rPr>
              <w:t>in order to achieve full Tx power UL transmission.</w:t>
            </w:r>
          </w:p>
          <w:p w14:paraId="460A562A" w14:textId="77777777" w:rsidR="00406A11" w:rsidRDefault="00406A11" w:rsidP="00406A11">
            <w:pPr>
              <w:pStyle w:val="LGTdoc1"/>
              <w:snapToGrid/>
              <w:spacing w:beforeLines="0" w:before="100" w:beforeAutospacing="1" w:line="240" w:lineRule="atLeast"/>
              <w:ind w:firstLine="200"/>
              <w:contextualSpacing/>
              <w:rPr>
                <w:rFonts w:eastAsia="宋体"/>
                <w:sz w:val="20"/>
              </w:rPr>
            </w:pPr>
            <w:r w:rsidRPr="00A55819">
              <w:rPr>
                <w:rFonts w:hint="eastAsia"/>
                <w:sz w:val="20"/>
                <w:lang w:val="en-US"/>
              </w:rPr>
              <w:t>P</w:t>
            </w:r>
            <w:r w:rsidRPr="00A55819">
              <w:rPr>
                <w:sz w:val="20"/>
                <w:lang w:val="en-US"/>
              </w:rPr>
              <w:t xml:space="preserve">roposal2: </w:t>
            </w:r>
            <w:r w:rsidRPr="00A55819">
              <w:rPr>
                <w:sz w:val="20"/>
              </w:rPr>
              <w:t xml:space="preserve">If UE reports </w:t>
            </w:r>
            <w:r w:rsidRPr="00A55819">
              <w:rPr>
                <w:rFonts w:eastAsia="宋体"/>
                <w:sz w:val="20"/>
              </w:rPr>
              <w:t>UE capability 1, UE scales the linear value</w:t>
            </w:r>
            <w:r>
              <w:rPr>
                <w:rFonts w:eastAsia="宋体"/>
                <w:sz w:val="20"/>
              </w:rPr>
              <w:t xml:space="preserve"> of PUSCH power </w:t>
            </w:r>
            <w:r w:rsidRPr="00A55819">
              <w:rPr>
                <w:rFonts w:eastAsia="宋体"/>
                <w:sz w:val="20"/>
              </w:rPr>
              <w:t>by</w:t>
            </w:r>
            <w:r w:rsidRPr="00A55819">
              <w:rPr>
                <w:rFonts w:eastAsia="宋体" w:hint="eastAsia"/>
                <w:sz w:val="20"/>
              </w:rPr>
              <w:t xml:space="preserve"> </w:t>
            </w:r>
            <w:r w:rsidRPr="00A55819">
              <w:rPr>
                <w:rFonts w:eastAsia="宋体"/>
                <w:sz w:val="20"/>
              </w:rPr>
              <w:sym w:font="Symbol" w:char="F061"/>
            </w:r>
            <w:r w:rsidRPr="00A55819">
              <w:rPr>
                <w:rFonts w:eastAsia="宋体"/>
                <w:sz w:val="20"/>
              </w:rPr>
              <w:t xml:space="preserve"> and the UE splits the power equally across the antenna ports on which the UE transmits the PUSCH with non-zero power</w:t>
            </w:r>
            <w:r>
              <w:rPr>
                <w:rFonts w:eastAsia="宋体"/>
                <w:sz w:val="20"/>
              </w:rPr>
              <w:t xml:space="preserve">, where </w:t>
            </w:r>
            <w:r w:rsidRPr="00A55819">
              <w:rPr>
                <w:rFonts w:eastAsia="宋体"/>
                <w:sz w:val="20"/>
              </w:rPr>
              <w:sym w:font="Symbol" w:char="F061"/>
            </w:r>
            <w:r>
              <w:rPr>
                <w:rFonts w:eastAsia="宋体"/>
                <w:sz w:val="20"/>
              </w:rPr>
              <w:t xml:space="preserve"> can be configured by RRC parameter</w:t>
            </w:r>
            <w:r w:rsidRPr="00A55819">
              <w:rPr>
                <w:rFonts w:eastAsia="宋体"/>
                <w:sz w:val="20"/>
              </w:rPr>
              <w:t>.</w:t>
            </w:r>
          </w:p>
          <w:p w14:paraId="159859CF" w14:textId="77777777" w:rsidR="00406A11" w:rsidRPr="00A55819" w:rsidRDefault="00406A11" w:rsidP="00406A11">
            <w:pPr>
              <w:pStyle w:val="LGTdoc1"/>
              <w:numPr>
                <w:ilvl w:val="0"/>
                <w:numId w:val="26"/>
              </w:numPr>
              <w:snapToGrid/>
              <w:spacing w:beforeLines="0" w:before="100" w:beforeAutospacing="1" w:line="240" w:lineRule="atLeast"/>
              <w:contextualSpacing/>
              <w:rPr>
                <w:rFonts w:eastAsia="宋体"/>
                <w:sz w:val="20"/>
              </w:rPr>
            </w:pPr>
            <w:r w:rsidRPr="00A55819">
              <w:rPr>
                <w:rFonts w:eastAsia="宋体"/>
                <w:sz w:val="20"/>
              </w:rPr>
              <w:sym w:font="Symbol" w:char="F061"/>
            </w:r>
            <w:r>
              <w:rPr>
                <w:rFonts w:eastAsia="宋体"/>
                <w:sz w:val="20"/>
              </w:rPr>
              <w:t xml:space="preserve"> can be either 1 or </w:t>
            </w:r>
            <w:r w:rsidRPr="00A55819">
              <w:rPr>
                <w:rFonts w:eastAsia="宋体"/>
                <w:sz w:val="20"/>
              </w:rPr>
              <w:t>the ratio of the number of antenna ports with a non-zero PUSCH transmission power to the maximum number of SRS ports supported by the UE in one SRS resource.</w:t>
            </w:r>
          </w:p>
          <w:p w14:paraId="020D747B" w14:textId="4E2F860F" w:rsidR="00D057E7" w:rsidRPr="00406A11" w:rsidRDefault="00406A11" w:rsidP="00C74B1C">
            <w:pPr>
              <w:pStyle w:val="LGTdoc1"/>
              <w:snapToGrid/>
              <w:spacing w:beforeLines="0" w:before="100" w:beforeAutospacing="1" w:line="240" w:lineRule="atLeast"/>
              <w:ind w:firstLineChars="50" w:firstLine="100"/>
              <w:contextualSpacing/>
              <w:rPr>
                <w:sz w:val="20"/>
              </w:rPr>
            </w:pPr>
            <w:r w:rsidRPr="00A55819">
              <w:rPr>
                <w:rFonts w:hint="eastAsia"/>
                <w:sz w:val="20"/>
                <w:lang w:val="en-US"/>
              </w:rPr>
              <w:t>P</w:t>
            </w:r>
            <w:r w:rsidRPr="00A55819">
              <w:rPr>
                <w:sz w:val="20"/>
                <w:lang w:val="en-US"/>
              </w:rPr>
              <w:t>roposal</w:t>
            </w:r>
            <w:r>
              <w:rPr>
                <w:sz w:val="20"/>
                <w:lang w:val="en-US"/>
              </w:rPr>
              <w:t>3</w:t>
            </w:r>
            <w:r w:rsidRPr="00A55819">
              <w:rPr>
                <w:sz w:val="20"/>
                <w:lang w:val="en-US"/>
              </w:rPr>
              <w:t>:</w:t>
            </w:r>
            <w:r>
              <w:rPr>
                <w:sz w:val="20"/>
                <w:lang w:val="en-US"/>
              </w:rPr>
              <w:t xml:space="preserve"> </w:t>
            </w:r>
            <w:r w:rsidRPr="00A55819">
              <w:rPr>
                <w:sz w:val="20"/>
                <w:lang w:val="en-US"/>
              </w:rPr>
              <w:t xml:space="preserve">UE can report </w:t>
            </w:r>
            <w:r>
              <w:rPr>
                <w:sz w:val="20"/>
                <w:lang w:val="en-US"/>
              </w:rPr>
              <w:t>desirable</w:t>
            </w:r>
            <w:r w:rsidRPr="00A55819">
              <w:rPr>
                <w:sz w:val="20"/>
                <w:lang w:val="en-US"/>
              </w:rPr>
              <w:t xml:space="preserve"> codebook subset as UE capability signaling to be used for full power uplink transmission.</w:t>
            </w:r>
          </w:p>
        </w:tc>
      </w:tr>
      <w:tr w:rsidR="004B1E76" w:rsidRPr="004B1E76" w14:paraId="73CFC149" w14:textId="77777777" w:rsidTr="004B1E7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8D213E4" w14:textId="77777777" w:rsidR="004B1E76" w:rsidRPr="004B1E76" w:rsidRDefault="00FD3660" w:rsidP="004B1E76">
            <w:pPr>
              <w:widowControl/>
              <w:jc w:val="left"/>
              <w:rPr>
                <w:rFonts w:ascii="Arial" w:eastAsia="宋体" w:hAnsi="Arial" w:cs="Arial"/>
                <w:b/>
                <w:bCs/>
                <w:color w:val="0000FF"/>
                <w:kern w:val="0"/>
                <w:sz w:val="16"/>
                <w:szCs w:val="16"/>
                <w:u w:val="single"/>
              </w:rPr>
            </w:pPr>
            <w:hyperlink r:id="rId17" w:history="1">
              <w:r w:rsidR="004B1E76" w:rsidRPr="004B1E76">
                <w:rPr>
                  <w:rFonts w:ascii="Arial" w:eastAsia="宋体" w:hAnsi="Arial" w:cs="Arial"/>
                  <w:b/>
                  <w:bCs/>
                  <w:color w:val="0000FF"/>
                  <w:kern w:val="0"/>
                  <w:sz w:val="16"/>
                  <w:szCs w:val="16"/>
                  <w:u w:val="single"/>
                </w:rPr>
                <w:t>R1-1902307</w:t>
              </w:r>
            </w:hyperlink>
          </w:p>
        </w:tc>
        <w:tc>
          <w:tcPr>
            <w:tcW w:w="5387" w:type="dxa"/>
            <w:tcBorders>
              <w:top w:val="nil"/>
              <w:left w:val="nil"/>
              <w:bottom w:val="single" w:sz="4" w:space="0" w:color="A6A6A6"/>
              <w:right w:val="single" w:sz="4" w:space="0" w:color="A6A6A6"/>
            </w:tcBorders>
            <w:shd w:val="clear" w:color="auto" w:fill="auto"/>
            <w:hideMark/>
          </w:tcPr>
          <w:p w14:paraId="2E520020"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View on full power UL transmission</w:t>
            </w:r>
          </w:p>
        </w:tc>
        <w:tc>
          <w:tcPr>
            <w:tcW w:w="1843" w:type="dxa"/>
            <w:tcBorders>
              <w:top w:val="nil"/>
              <w:left w:val="nil"/>
              <w:bottom w:val="single" w:sz="4" w:space="0" w:color="A6A6A6"/>
              <w:right w:val="single" w:sz="4" w:space="0" w:color="A6A6A6"/>
            </w:tcBorders>
            <w:shd w:val="clear" w:color="auto" w:fill="auto"/>
            <w:hideMark/>
          </w:tcPr>
          <w:p w14:paraId="1ADB8D7D"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Samsung</w:t>
            </w:r>
          </w:p>
        </w:tc>
      </w:tr>
      <w:tr w:rsidR="00DA4244" w:rsidRPr="004B1E76" w14:paraId="52082C60" w14:textId="77777777" w:rsidTr="002F2593">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31EFBCA3" w14:textId="77777777" w:rsidR="00FA5FF6" w:rsidRDefault="00FA5FF6" w:rsidP="00FA5FF6">
            <w:pPr>
              <w:rPr>
                <w:b/>
                <w:i/>
                <w:lang w:eastAsia="ko-KR"/>
              </w:rPr>
            </w:pPr>
            <w:r>
              <w:rPr>
                <w:b/>
                <w:i/>
                <w:lang w:eastAsia="ko-KR"/>
              </w:rPr>
              <w:t xml:space="preserve">Observations: </w:t>
            </w:r>
          </w:p>
          <w:p w14:paraId="55247708" w14:textId="77777777" w:rsidR="00FA5FF6" w:rsidRPr="0067692B" w:rsidRDefault="00FA5FF6" w:rsidP="00FA5FF6">
            <w:pPr>
              <w:pStyle w:val="a7"/>
              <w:widowControl/>
              <w:numPr>
                <w:ilvl w:val="0"/>
                <w:numId w:val="24"/>
              </w:numPr>
              <w:spacing w:after="180"/>
              <w:ind w:firstLineChars="0"/>
              <w:jc w:val="left"/>
              <w:rPr>
                <w:b/>
                <w:i/>
                <w:lang w:eastAsia="ko-KR"/>
              </w:rPr>
            </w:pPr>
            <w:r w:rsidRPr="0067692B">
              <w:rPr>
                <w:i/>
                <w:lang w:eastAsia="ko-KR"/>
              </w:rPr>
              <w:t>Full TX power UL transmission with multiple power amplifiers is already supported for full-coherent capable UEs in Rel. 15</w:t>
            </w:r>
          </w:p>
          <w:p w14:paraId="72F7421F" w14:textId="77777777" w:rsidR="00FA5FF6" w:rsidRPr="001E6FC9" w:rsidRDefault="00FA5FF6" w:rsidP="00FA5FF6">
            <w:pPr>
              <w:pStyle w:val="a7"/>
              <w:widowControl/>
              <w:numPr>
                <w:ilvl w:val="0"/>
                <w:numId w:val="23"/>
              </w:numPr>
              <w:spacing w:after="180"/>
              <w:ind w:firstLineChars="0"/>
              <w:jc w:val="left"/>
              <w:rPr>
                <w:i/>
                <w:lang w:eastAsia="ko-KR"/>
              </w:rPr>
            </w:pPr>
            <w:r w:rsidRPr="001E6FC9">
              <w:rPr>
                <w:i/>
                <w:lang w:eastAsia="ko-KR"/>
              </w:rPr>
              <w:t>Both</w:t>
            </w:r>
            <w:r>
              <w:rPr>
                <w:i/>
                <w:lang w:eastAsia="ko-KR"/>
              </w:rPr>
              <w:t xml:space="preserve"> UE capability 1 and 2 can achieve full Tx power UL transmission</w:t>
            </w:r>
          </w:p>
          <w:p w14:paraId="12B0A5C3" w14:textId="77777777" w:rsidR="00FA5FF6" w:rsidRPr="001E6FC9" w:rsidRDefault="00FA5FF6" w:rsidP="00FA5FF6">
            <w:pPr>
              <w:pStyle w:val="a7"/>
              <w:widowControl/>
              <w:numPr>
                <w:ilvl w:val="0"/>
                <w:numId w:val="23"/>
              </w:numPr>
              <w:spacing w:after="180"/>
              <w:ind w:firstLineChars="0"/>
              <w:jc w:val="left"/>
              <w:rPr>
                <w:b/>
                <w:i/>
                <w:lang w:eastAsia="ko-KR"/>
              </w:rPr>
            </w:pPr>
            <w:r>
              <w:rPr>
                <w:i/>
                <w:lang w:eastAsia="ko-KR"/>
              </w:rPr>
              <w:t>If</w:t>
            </w:r>
            <w:r w:rsidRPr="001E6FC9">
              <w:rPr>
                <w:i/>
                <w:lang w:eastAsia="ko-KR"/>
              </w:rPr>
              <w:t xml:space="preserve"> the NW is unaware of the information whether a Tx chain has a full rated PA or not</w:t>
            </w:r>
            <w:r>
              <w:rPr>
                <w:i/>
                <w:lang w:eastAsia="ko-KR"/>
              </w:rPr>
              <w:t xml:space="preserve">, then </w:t>
            </w:r>
            <w:r w:rsidRPr="001E6FC9">
              <w:rPr>
                <w:i/>
                <w:lang w:eastAsia="ko-KR"/>
              </w:rPr>
              <w:t xml:space="preserve">UE capability 3 </w:t>
            </w:r>
            <w:r>
              <w:rPr>
                <w:i/>
                <w:lang w:eastAsia="ko-KR"/>
              </w:rPr>
              <w:t xml:space="preserve">is analogous to UE capability 2, hence </w:t>
            </w:r>
            <w:r w:rsidRPr="001E6FC9">
              <w:rPr>
                <w:i/>
                <w:lang w:eastAsia="ko-KR"/>
              </w:rPr>
              <w:t>UE capability 2</w:t>
            </w:r>
            <w:r>
              <w:rPr>
                <w:i/>
                <w:lang w:eastAsia="ko-KR"/>
              </w:rPr>
              <w:t xml:space="preserve"> and 3 can be merged.</w:t>
            </w:r>
          </w:p>
          <w:p w14:paraId="1DD3DF1E" w14:textId="77777777" w:rsidR="00FA5FF6" w:rsidRPr="001E6FC9" w:rsidRDefault="00FA5FF6" w:rsidP="00FA5FF6">
            <w:pPr>
              <w:pStyle w:val="a7"/>
              <w:widowControl/>
              <w:numPr>
                <w:ilvl w:val="0"/>
                <w:numId w:val="23"/>
              </w:numPr>
              <w:spacing w:after="180"/>
              <w:ind w:firstLineChars="0"/>
              <w:jc w:val="left"/>
              <w:rPr>
                <w:b/>
                <w:i/>
                <w:lang w:eastAsia="ko-KR"/>
              </w:rPr>
            </w:pPr>
            <w:r>
              <w:rPr>
                <w:i/>
                <w:lang w:eastAsia="ko-KR"/>
              </w:rPr>
              <w:t xml:space="preserve">If the NW is </w:t>
            </w:r>
            <w:r w:rsidRPr="001E6FC9">
              <w:rPr>
                <w:i/>
                <w:lang w:eastAsia="ko-KR"/>
              </w:rPr>
              <w:t>aware of the information whether a Tx chain has a full rated PA or not</w:t>
            </w:r>
            <w:r>
              <w:rPr>
                <w:i/>
                <w:lang w:eastAsia="ko-KR"/>
              </w:rPr>
              <w:t xml:space="preserve">, then </w:t>
            </w:r>
          </w:p>
          <w:p w14:paraId="64233AFE" w14:textId="77777777" w:rsidR="00FA5FF6" w:rsidRPr="001E6FC9" w:rsidRDefault="00FA5FF6" w:rsidP="00FA5FF6">
            <w:pPr>
              <w:pStyle w:val="a7"/>
              <w:widowControl/>
              <w:numPr>
                <w:ilvl w:val="1"/>
                <w:numId w:val="23"/>
              </w:numPr>
              <w:spacing w:after="180"/>
              <w:ind w:firstLineChars="0"/>
              <w:jc w:val="left"/>
              <w:rPr>
                <w:b/>
                <w:i/>
                <w:lang w:eastAsia="ko-KR"/>
              </w:rPr>
            </w:pPr>
            <w:r>
              <w:rPr>
                <w:i/>
                <w:lang w:eastAsia="ko-KR"/>
              </w:rPr>
              <w:t xml:space="preserve">a solution supporting </w:t>
            </w:r>
            <w:r w:rsidRPr="001E6FC9">
              <w:rPr>
                <w:i/>
                <w:lang w:eastAsia="ko-KR"/>
              </w:rPr>
              <w:t xml:space="preserve">UE capability 3 </w:t>
            </w:r>
            <w:r>
              <w:rPr>
                <w:i/>
                <w:lang w:eastAsia="ko-KR"/>
              </w:rPr>
              <w:t xml:space="preserve">can be quite complicated, </w:t>
            </w:r>
          </w:p>
          <w:p w14:paraId="369B0BD9" w14:textId="77777777" w:rsidR="00FA5FF6" w:rsidRPr="001E6FC9" w:rsidRDefault="00FA5FF6" w:rsidP="00FA5FF6">
            <w:pPr>
              <w:pStyle w:val="a7"/>
              <w:widowControl/>
              <w:numPr>
                <w:ilvl w:val="1"/>
                <w:numId w:val="23"/>
              </w:numPr>
              <w:spacing w:after="180"/>
              <w:ind w:firstLineChars="0"/>
              <w:jc w:val="left"/>
              <w:rPr>
                <w:b/>
                <w:i/>
                <w:lang w:eastAsia="ko-KR"/>
              </w:rPr>
            </w:pPr>
            <w:r>
              <w:rPr>
                <w:i/>
                <w:lang w:eastAsia="ko-KR"/>
              </w:rPr>
              <w:t>UE implementation complexity can be quite large, and</w:t>
            </w:r>
          </w:p>
          <w:p w14:paraId="75225B0C" w14:textId="77777777" w:rsidR="00FA5FF6" w:rsidRPr="001E6FC9" w:rsidRDefault="00FA5FF6" w:rsidP="00FA5FF6">
            <w:pPr>
              <w:pStyle w:val="a7"/>
              <w:widowControl/>
              <w:numPr>
                <w:ilvl w:val="1"/>
                <w:numId w:val="23"/>
              </w:numPr>
              <w:spacing w:after="180"/>
              <w:ind w:firstLineChars="0"/>
              <w:jc w:val="left"/>
              <w:rPr>
                <w:i/>
                <w:lang w:eastAsia="ko-KR"/>
              </w:rPr>
            </w:pPr>
            <w:r w:rsidRPr="001E6FC9">
              <w:rPr>
                <w:i/>
                <w:lang w:eastAsia="ko-KR"/>
              </w:rPr>
              <w:lastRenderedPageBreak/>
              <w:t xml:space="preserve">UE capability signaling </w:t>
            </w:r>
            <w:r>
              <w:rPr>
                <w:i/>
                <w:lang w:eastAsia="ko-KR"/>
              </w:rPr>
              <w:t xml:space="preserve">is </w:t>
            </w:r>
            <w:r w:rsidRPr="001E6FC9">
              <w:rPr>
                <w:i/>
                <w:lang w:eastAsia="ko-KR"/>
              </w:rPr>
              <w:t>complicated</w:t>
            </w:r>
            <w:r>
              <w:rPr>
                <w:i/>
                <w:lang w:eastAsia="ko-KR"/>
              </w:rPr>
              <w:t>.</w:t>
            </w:r>
          </w:p>
          <w:p w14:paraId="58AB9AD2" w14:textId="77777777" w:rsidR="00FA5FF6" w:rsidRDefault="00FA5FF6" w:rsidP="00FA5FF6">
            <w:pPr>
              <w:rPr>
                <w:i/>
                <w:lang w:eastAsia="ko-KR"/>
              </w:rPr>
            </w:pPr>
            <w:r w:rsidRPr="001D571F">
              <w:rPr>
                <w:b/>
                <w:i/>
                <w:lang w:eastAsia="ko-KR"/>
              </w:rPr>
              <w:t>Proposal</w:t>
            </w:r>
            <w:r>
              <w:rPr>
                <w:b/>
                <w:i/>
                <w:lang w:eastAsia="ko-KR"/>
              </w:rPr>
              <w:t>s</w:t>
            </w:r>
            <w:r w:rsidRPr="001D571F">
              <w:rPr>
                <w:i/>
                <w:lang w:eastAsia="ko-KR"/>
              </w:rPr>
              <w:t xml:space="preserve">: </w:t>
            </w:r>
          </w:p>
          <w:p w14:paraId="4A5F58BC" w14:textId="77777777" w:rsidR="00FA5FF6" w:rsidRPr="001D571F" w:rsidRDefault="00FA5FF6" w:rsidP="00FA5FF6">
            <w:pPr>
              <w:pStyle w:val="a7"/>
              <w:widowControl/>
              <w:numPr>
                <w:ilvl w:val="0"/>
                <w:numId w:val="22"/>
              </w:numPr>
              <w:spacing w:after="180"/>
              <w:ind w:firstLineChars="0"/>
              <w:jc w:val="left"/>
              <w:rPr>
                <w:i/>
                <w:lang w:eastAsia="ko-KR"/>
              </w:rPr>
            </w:pPr>
            <w:r w:rsidRPr="001D571F">
              <w:rPr>
                <w:i/>
                <w:lang w:eastAsia="ko-KR"/>
              </w:rPr>
              <w:t>Full TX power UL transmission enhancement in Rel. 16 is not supported for full-coherent capable UEs.</w:t>
            </w:r>
          </w:p>
          <w:p w14:paraId="46DBF418" w14:textId="77777777" w:rsidR="00FA5FF6" w:rsidRDefault="00FA5FF6" w:rsidP="00FA5FF6">
            <w:pPr>
              <w:pStyle w:val="maintext"/>
              <w:numPr>
                <w:ilvl w:val="0"/>
                <w:numId w:val="21"/>
              </w:numPr>
              <w:spacing w:before="0" w:after="180" w:line="240" w:lineRule="auto"/>
              <w:ind w:firstLineChars="0"/>
              <w:rPr>
                <w:i/>
                <w:lang w:val="en-US"/>
              </w:rPr>
            </w:pPr>
            <w:r>
              <w:rPr>
                <w:i/>
                <w:lang w:val="en-US"/>
              </w:rPr>
              <w:t>Regarding three UE capabilities,</w:t>
            </w:r>
          </w:p>
          <w:p w14:paraId="7F3027B6" w14:textId="77777777" w:rsidR="00FA5FF6" w:rsidRPr="002F41B4" w:rsidRDefault="00FA5FF6" w:rsidP="00FA5FF6">
            <w:pPr>
              <w:pStyle w:val="a7"/>
              <w:widowControl/>
              <w:numPr>
                <w:ilvl w:val="1"/>
                <w:numId w:val="21"/>
              </w:numPr>
              <w:spacing w:after="180"/>
              <w:ind w:firstLineChars="0"/>
              <w:jc w:val="left"/>
              <w:rPr>
                <w:rFonts w:cs="Batang"/>
                <w:i/>
                <w:lang w:eastAsia="ko-KR"/>
              </w:rPr>
            </w:pPr>
            <w:r w:rsidRPr="002F41B4">
              <w:rPr>
                <w:i/>
              </w:rPr>
              <w:t xml:space="preserve">UE capability 3 is merged with UE capability 2 </w:t>
            </w:r>
            <w:r w:rsidRPr="002F41B4">
              <w:rPr>
                <w:rFonts w:cs="Batang"/>
                <w:i/>
                <w:lang w:eastAsia="ko-KR"/>
              </w:rPr>
              <w:t>(assuming NW is unaware of the information whether a Tx chain has a full rated PA or not)</w:t>
            </w:r>
          </w:p>
          <w:p w14:paraId="75708001" w14:textId="77777777" w:rsidR="00FA5FF6" w:rsidRDefault="00FA5FF6" w:rsidP="00FA5FF6">
            <w:pPr>
              <w:pStyle w:val="maintext"/>
              <w:numPr>
                <w:ilvl w:val="1"/>
                <w:numId w:val="21"/>
              </w:numPr>
              <w:spacing w:before="0" w:after="180" w:line="240" w:lineRule="auto"/>
              <w:ind w:firstLineChars="0"/>
              <w:rPr>
                <w:i/>
                <w:lang w:val="en-US"/>
              </w:rPr>
            </w:pPr>
            <w:r>
              <w:rPr>
                <w:i/>
                <w:lang w:val="en-US"/>
              </w:rPr>
              <w:t>Support at least one of UE capability 1 and 2</w:t>
            </w:r>
          </w:p>
          <w:p w14:paraId="77EB8F2F" w14:textId="77777777" w:rsidR="00FA5FF6" w:rsidRDefault="00FA5FF6" w:rsidP="00FA5FF6">
            <w:pPr>
              <w:pStyle w:val="a7"/>
              <w:widowControl/>
              <w:numPr>
                <w:ilvl w:val="0"/>
                <w:numId w:val="21"/>
              </w:numPr>
              <w:spacing w:after="180"/>
              <w:ind w:firstLineChars="0"/>
              <w:rPr>
                <w:i/>
              </w:rPr>
            </w:pPr>
            <w:r w:rsidRPr="0067692B">
              <w:rPr>
                <w:i/>
              </w:rPr>
              <w:t>For full power UL transmission,</w:t>
            </w:r>
          </w:p>
          <w:p w14:paraId="22E102C6" w14:textId="77777777" w:rsidR="00FA5FF6" w:rsidRDefault="00FA5FF6" w:rsidP="00FA5FF6">
            <w:pPr>
              <w:pStyle w:val="a7"/>
              <w:widowControl/>
              <w:numPr>
                <w:ilvl w:val="1"/>
                <w:numId w:val="21"/>
              </w:numPr>
              <w:spacing w:after="180"/>
              <w:ind w:firstLineChars="0"/>
              <w:rPr>
                <w:i/>
              </w:rPr>
            </w:pPr>
            <w:r w:rsidRPr="0067692B">
              <w:rPr>
                <w:i/>
              </w:rPr>
              <w:t>a solution based on Option 3 (UL power control) is used for UE capability 1, if supported.</w:t>
            </w:r>
          </w:p>
          <w:p w14:paraId="2D3433C8" w14:textId="77777777" w:rsidR="00FA5FF6" w:rsidRPr="0067692B" w:rsidRDefault="00FA5FF6" w:rsidP="00FA5FF6">
            <w:pPr>
              <w:pStyle w:val="a7"/>
              <w:widowControl/>
              <w:numPr>
                <w:ilvl w:val="1"/>
                <w:numId w:val="21"/>
              </w:numPr>
              <w:spacing w:after="180"/>
              <w:ind w:firstLineChars="0"/>
              <w:rPr>
                <w:i/>
              </w:rPr>
            </w:pPr>
            <w:r w:rsidRPr="0067692B">
              <w:rPr>
                <w:i/>
              </w:rPr>
              <w:t>a solution based on Option 1-1 (new/modified codebookSubset) is used UE capability 3, if supported.</w:t>
            </w:r>
          </w:p>
          <w:p w14:paraId="46B34EEE" w14:textId="77777777" w:rsidR="00FA5FF6" w:rsidRPr="006B65A7" w:rsidRDefault="00FA5FF6" w:rsidP="00FA5FF6">
            <w:pPr>
              <w:pStyle w:val="a7"/>
              <w:widowControl/>
              <w:numPr>
                <w:ilvl w:val="0"/>
                <w:numId w:val="21"/>
              </w:numPr>
              <w:spacing w:after="180"/>
              <w:ind w:firstLineChars="0"/>
              <w:rPr>
                <w:rFonts w:eastAsia="Calibri"/>
                <w:i/>
              </w:rPr>
            </w:pPr>
            <w:r w:rsidRPr="006B65A7">
              <w:rPr>
                <w:i/>
              </w:rPr>
              <w:t>Support the following Option 3 based solution for UE capability 1</w:t>
            </w:r>
            <w:r w:rsidRPr="006B65A7">
              <w:rPr>
                <w:rFonts w:eastAsia="Calibri"/>
                <w:i/>
              </w:rPr>
              <w:t xml:space="preserve"> </w:t>
            </w:r>
          </w:p>
          <w:p w14:paraId="67E7E10B" w14:textId="77777777" w:rsidR="00FA5FF6" w:rsidRDefault="00FA5FF6" w:rsidP="00FA5FF6">
            <w:pPr>
              <w:pStyle w:val="a7"/>
              <w:widowControl/>
              <w:numPr>
                <w:ilvl w:val="1"/>
                <w:numId w:val="20"/>
              </w:numPr>
              <w:spacing w:after="180"/>
              <w:ind w:firstLineChars="0"/>
              <w:rPr>
                <w:rFonts w:eastAsia="Calibri"/>
                <w:i/>
              </w:rPr>
            </w:pPr>
            <w:r w:rsidRPr="00F54922">
              <w:rPr>
                <w:i/>
              </w:rPr>
              <w:t>PUSCH is scaled by</w:t>
            </w:r>
            <w:r w:rsidRPr="00F54922">
              <w:rPr>
                <w:rFonts w:eastAsia="Calibri"/>
                <w:i/>
              </w:rPr>
              <w:t xml:space="preserve"> a factor </w:t>
            </w:r>
            <m:oMath>
              <m:r>
                <w:rPr>
                  <w:rFonts w:ascii="Cambria Math" w:eastAsia="Calibri"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45B14201" w14:textId="77777777" w:rsidR="00FA5FF6" w:rsidRPr="00F54922" w:rsidRDefault="00FD3660" w:rsidP="00FA5FF6">
            <w:pPr>
              <w:pStyle w:val="a7"/>
              <w:widowControl/>
              <w:numPr>
                <w:ilvl w:val="2"/>
                <w:numId w:val="20"/>
              </w:numPr>
              <w:spacing w:after="180"/>
              <w:ind w:firstLineChars="0"/>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FA5FF6">
              <w:rPr>
                <w:i/>
                <w:iCs/>
              </w:rPr>
              <w:t>, and</w:t>
            </w:r>
          </w:p>
          <w:p w14:paraId="3C3E067E" w14:textId="77777777" w:rsidR="00FA5FF6" w:rsidRPr="00F54922" w:rsidRDefault="00FD3660" w:rsidP="00FA5FF6">
            <w:pPr>
              <w:pStyle w:val="a7"/>
              <w:widowControl/>
              <w:numPr>
                <w:ilvl w:val="2"/>
                <w:numId w:val="20"/>
              </w:numPr>
              <w:spacing w:after="180"/>
              <w:ind w:firstLineChars="0"/>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FA5FF6">
              <w:rPr>
                <w:rFonts w:eastAsia="Calibri"/>
                <w:i/>
                <w:iCs/>
                <w:lang w:eastAsia="ko-KR"/>
              </w:rPr>
              <w:t>, where</w:t>
            </w:r>
          </w:p>
          <w:p w14:paraId="328BD95B" w14:textId="77777777" w:rsidR="00FA5FF6" w:rsidRDefault="00FA5FF6" w:rsidP="00FA5FF6">
            <w:pPr>
              <w:widowControl/>
              <w:numPr>
                <w:ilvl w:val="3"/>
                <w:numId w:val="20"/>
              </w:numPr>
              <w:spacing w:after="180"/>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w:t>
            </w:r>
            <w:r w:rsidRPr="006B65A7">
              <w:rPr>
                <w:i/>
              </w:rPr>
              <w:t xml:space="preserve">in </w:t>
            </w:r>
            <w:r w:rsidRPr="006B65A7">
              <w:rPr>
                <w:i/>
              </w:rPr>
              <w:fldChar w:fldCharType="begin"/>
            </w:r>
            <w:r w:rsidRPr="006B65A7">
              <w:rPr>
                <w:i/>
              </w:rPr>
              <w:instrText xml:space="preserve"> REF _Ref1125407 \h  \* MERGEFORMAT </w:instrText>
            </w:r>
            <w:r w:rsidRPr="006B65A7">
              <w:rPr>
                <w:i/>
              </w:rPr>
            </w:r>
            <w:r w:rsidRPr="006B65A7">
              <w:rPr>
                <w:i/>
              </w:rPr>
              <w:fldChar w:fldCharType="separate"/>
            </w:r>
            <w:r w:rsidRPr="006B65A7">
              <w:rPr>
                <w:i/>
              </w:rPr>
              <w:t xml:space="preserve">Table </w:t>
            </w:r>
            <w:r w:rsidRPr="006B65A7">
              <w:rPr>
                <w:i/>
                <w:noProof/>
              </w:rPr>
              <w:t>3</w:t>
            </w:r>
            <w:r w:rsidRPr="006B65A7">
              <w:rPr>
                <w:i/>
              </w:rPr>
              <w:fldChar w:fldCharType="end"/>
            </w:r>
            <w:r w:rsidRPr="006B65A7">
              <w:rPr>
                <w:i/>
              </w:rPr>
              <w:t>,</w:t>
            </w:r>
          </w:p>
          <w:p w14:paraId="3A1E39C5" w14:textId="77777777" w:rsidR="00FA5FF6" w:rsidRPr="002D3600" w:rsidRDefault="00FD3660" w:rsidP="00FA5FF6">
            <w:pPr>
              <w:widowControl/>
              <w:numPr>
                <w:ilvl w:val="3"/>
                <w:numId w:val="20"/>
              </w:numPr>
              <w:spacing w:after="180"/>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FA5FF6" w:rsidRPr="002D3600">
              <w:rPr>
                <w:i/>
              </w:rPr>
              <w:t xml:space="preserve"> = #coherent port groups (for the “most coherent” TPMIs) with a non-zero PUSCH,</w:t>
            </w:r>
          </w:p>
          <w:p w14:paraId="349B1FDF" w14:textId="77777777" w:rsidR="00FA5FF6" w:rsidRPr="00F54922" w:rsidRDefault="00FA5FF6" w:rsidP="00FA5FF6">
            <w:pPr>
              <w:widowControl/>
              <w:numPr>
                <w:ilvl w:val="3"/>
                <w:numId w:val="20"/>
              </w:numPr>
              <w:spacing w:after="180"/>
              <w:rPr>
                <w:i/>
              </w:rPr>
            </w:pPr>
            <m:oMath>
              <m:r>
                <w:rPr>
                  <w:rFonts w:ascii="Cambria Math" w:hAnsi="Cambria Math"/>
                  <w:lang w:val="en-AU"/>
                </w:rPr>
                <m:t>ρ</m:t>
              </m:r>
            </m:oMath>
            <w:r w:rsidRPr="00F54922">
              <w:rPr>
                <w:i/>
                <w:lang w:val="en-AU"/>
              </w:rPr>
              <w:t xml:space="preserve"> = #configured ports for the transmission, and</w:t>
            </w:r>
          </w:p>
          <w:p w14:paraId="3E2277AB" w14:textId="77777777" w:rsidR="00FA5FF6" w:rsidRPr="008D258E" w:rsidRDefault="00FD3660" w:rsidP="00FA5FF6">
            <w:pPr>
              <w:pStyle w:val="a7"/>
              <w:widowControl/>
              <w:numPr>
                <w:ilvl w:val="3"/>
                <w:numId w:val="20"/>
              </w:numPr>
              <w:tabs>
                <w:tab w:val="center" w:pos="4819"/>
              </w:tabs>
              <w:spacing w:after="180"/>
              <w:ind w:firstLineChars="0"/>
              <w:jc w:val="left"/>
              <w:rPr>
                <w:i/>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FA5FF6" w:rsidRPr="00F54922">
              <w:rPr>
                <w:i/>
              </w:rPr>
              <w:t xml:space="preserve"> = #</w:t>
            </w:r>
            <w:r w:rsidR="00FA5FF6" w:rsidRPr="00F54922">
              <w:rPr>
                <w:i/>
                <w:lang w:val="en-AU"/>
              </w:rPr>
              <w:t>ports with a non-zero PUSCH transmission</w:t>
            </w:r>
            <w:r w:rsidR="00FA5FF6">
              <w:rPr>
                <w:i/>
                <w:lang w:val="en-AU"/>
              </w:rPr>
              <w:t>.</w:t>
            </w:r>
          </w:p>
          <w:p w14:paraId="4B55A3CD" w14:textId="77777777" w:rsidR="00FA5FF6" w:rsidRPr="00FB00A6" w:rsidRDefault="00FA5FF6" w:rsidP="00FA5FF6">
            <w:pPr>
              <w:pStyle w:val="a7"/>
              <w:widowControl/>
              <w:numPr>
                <w:ilvl w:val="0"/>
                <w:numId w:val="20"/>
              </w:numPr>
              <w:spacing w:after="180"/>
              <w:ind w:firstLineChars="0"/>
              <w:rPr>
                <w:rFonts w:eastAsia="Calibri"/>
                <w:i/>
              </w:rPr>
            </w:pPr>
            <w:r w:rsidRPr="00FB00A6">
              <w:rPr>
                <w:i/>
              </w:rPr>
              <w:t xml:space="preserve">Support the following Option 1-1 based solution for UE capability </w:t>
            </w:r>
            <w:r>
              <w:rPr>
                <w:i/>
              </w:rPr>
              <w:t>2</w:t>
            </w:r>
            <w:r w:rsidRPr="00FB00A6">
              <w:rPr>
                <w:rFonts w:eastAsia="Calibri"/>
                <w:i/>
              </w:rPr>
              <w:t xml:space="preserve"> </w:t>
            </w:r>
          </w:p>
          <w:p w14:paraId="2F79D0A8" w14:textId="77777777" w:rsidR="00FA5FF6" w:rsidRDefault="00FA5FF6" w:rsidP="00FA5FF6">
            <w:pPr>
              <w:pStyle w:val="a7"/>
              <w:widowControl/>
              <w:numPr>
                <w:ilvl w:val="1"/>
                <w:numId w:val="25"/>
              </w:numPr>
              <w:spacing w:after="180"/>
              <w:ind w:firstLineChars="0"/>
              <w:jc w:val="left"/>
              <w:rPr>
                <w:i/>
                <w:lang w:eastAsia="ko-KR"/>
              </w:rPr>
            </w:pPr>
            <w:r w:rsidRPr="0047250A">
              <w:rPr>
                <w:i/>
                <w:lang w:eastAsia="ko-KR"/>
              </w:rPr>
              <w:t>Reuse Rel. 15 TPMIs as additional TPMIs</w:t>
            </w:r>
          </w:p>
          <w:p w14:paraId="6F46870F" w14:textId="77777777" w:rsidR="00FA5FF6" w:rsidRDefault="00FA5FF6" w:rsidP="00FA5FF6">
            <w:pPr>
              <w:pStyle w:val="a7"/>
              <w:widowControl/>
              <w:numPr>
                <w:ilvl w:val="1"/>
                <w:numId w:val="25"/>
              </w:numPr>
              <w:spacing w:after="180"/>
              <w:ind w:firstLineChars="0"/>
              <w:jc w:val="left"/>
              <w:rPr>
                <w:i/>
                <w:lang w:eastAsia="ko-KR"/>
              </w:rPr>
            </w:pPr>
            <w:r>
              <w:rPr>
                <w:i/>
                <w:lang w:eastAsia="ko-KR"/>
              </w:rPr>
              <w:t>Additional TPMIs replace some of the Rel. 15 TPMIs</w:t>
            </w:r>
          </w:p>
          <w:p w14:paraId="7FB835F8" w14:textId="77777777" w:rsidR="00FA5FF6" w:rsidRDefault="00FA5FF6" w:rsidP="00FA5FF6">
            <w:pPr>
              <w:pStyle w:val="a7"/>
              <w:widowControl/>
              <w:numPr>
                <w:ilvl w:val="1"/>
                <w:numId w:val="25"/>
              </w:numPr>
              <w:spacing w:after="180"/>
              <w:ind w:firstLineChars="0"/>
              <w:jc w:val="left"/>
              <w:rPr>
                <w:i/>
                <w:lang w:eastAsia="ko-KR"/>
              </w:rPr>
            </w:pPr>
            <w:r>
              <w:rPr>
                <w:i/>
                <w:lang w:eastAsia="ko-KR"/>
              </w:rPr>
              <w:t>The</w:t>
            </w:r>
            <w:r w:rsidRPr="0047250A">
              <w:rPr>
                <w:i/>
                <w:lang w:eastAsia="ko-KR"/>
              </w:rPr>
              <w:t xml:space="preserve"> number of additional TPMI</w:t>
            </w:r>
            <w:r>
              <w:rPr>
                <w:i/>
                <w:lang w:eastAsia="ko-KR"/>
              </w:rPr>
              <w:t>s</w:t>
            </w:r>
            <w:r w:rsidRPr="0047250A">
              <w:rPr>
                <w:i/>
                <w:lang w:eastAsia="ko-KR"/>
              </w:rPr>
              <w:t xml:space="preserve"> should be such that the payload of SRI+TPMI indication remains the same as in Rel. 15</w:t>
            </w:r>
            <w:r>
              <w:rPr>
                <w:i/>
                <w:lang w:eastAsia="ko-KR"/>
              </w:rPr>
              <w:t>.</w:t>
            </w:r>
          </w:p>
          <w:p w14:paraId="58FB5E1C" w14:textId="77777777" w:rsidR="00FA5FF6" w:rsidRDefault="00FA5FF6" w:rsidP="00FA5FF6">
            <w:pPr>
              <w:pStyle w:val="a7"/>
              <w:widowControl/>
              <w:numPr>
                <w:ilvl w:val="1"/>
                <w:numId w:val="25"/>
              </w:numPr>
              <w:spacing w:after="180"/>
              <w:ind w:firstLineChars="0"/>
              <w:jc w:val="left"/>
              <w:rPr>
                <w:i/>
                <w:lang w:eastAsia="ko-KR"/>
              </w:rPr>
            </w:pPr>
            <w:r>
              <w:rPr>
                <w:i/>
                <w:lang w:eastAsia="ko-KR"/>
              </w:rPr>
              <w:lastRenderedPageBreak/>
              <w:t>A</w:t>
            </w:r>
            <w:r w:rsidRPr="0047250A">
              <w:rPr>
                <w:i/>
                <w:lang w:eastAsia="ko-KR"/>
              </w:rPr>
              <w:t>dditional TPMIs are introduced only</w:t>
            </w:r>
            <w:r>
              <w:rPr>
                <w:i/>
                <w:lang w:eastAsia="ko-KR"/>
              </w:rPr>
              <w:t xml:space="preserve"> for the following rank values</w:t>
            </w:r>
          </w:p>
          <w:p w14:paraId="3E562B1E" w14:textId="77777777" w:rsidR="00FA5FF6" w:rsidRPr="0047250A" w:rsidRDefault="00FA5FF6" w:rsidP="00FA5FF6">
            <w:pPr>
              <w:pStyle w:val="a7"/>
              <w:widowControl/>
              <w:numPr>
                <w:ilvl w:val="2"/>
                <w:numId w:val="25"/>
              </w:numPr>
              <w:spacing w:after="180"/>
              <w:ind w:firstLineChars="0"/>
              <w:jc w:val="left"/>
              <w:rPr>
                <w:i/>
                <w:lang w:eastAsia="ko-KR"/>
              </w:rPr>
            </w:pPr>
            <w:r w:rsidRPr="0047250A">
              <w:rPr>
                <w:i/>
                <w:lang w:eastAsia="ko-KR"/>
              </w:rPr>
              <w:t>For 2 antenna ports</w:t>
            </w:r>
            <w:r>
              <w:rPr>
                <w:i/>
                <w:lang w:eastAsia="ko-KR"/>
              </w:rPr>
              <w:t xml:space="preserve"> and NC capable UE</w:t>
            </w:r>
            <w:r w:rsidRPr="0047250A">
              <w:rPr>
                <w:i/>
                <w:lang w:eastAsia="ko-KR"/>
              </w:rPr>
              <w:t xml:space="preserve">, additional TPMIs are introduced only for rank 1. </w:t>
            </w:r>
          </w:p>
          <w:p w14:paraId="0AC0FAAA" w14:textId="77777777" w:rsidR="00FA5FF6" w:rsidRPr="0047250A" w:rsidRDefault="00FA5FF6" w:rsidP="00FA5FF6">
            <w:pPr>
              <w:pStyle w:val="a7"/>
              <w:widowControl/>
              <w:numPr>
                <w:ilvl w:val="2"/>
                <w:numId w:val="25"/>
              </w:numPr>
              <w:spacing w:after="180"/>
              <w:ind w:firstLineChars="0"/>
              <w:jc w:val="left"/>
              <w:rPr>
                <w:i/>
                <w:lang w:eastAsia="ko-KR"/>
              </w:rPr>
            </w:pPr>
            <w:r>
              <w:rPr>
                <w:i/>
                <w:lang w:eastAsia="ko-KR"/>
              </w:rPr>
              <w:t>For 4</w:t>
            </w:r>
            <w:r w:rsidRPr="0047250A">
              <w:rPr>
                <w:i/>
                <w:lang w:eastAsia="ko-KR"/>
              </w:rPr>
              <w:t xml:space="preserve"> antenna ports</w:t>
            </w:r>
            <w:r>
              <w:rPr>
                <w:i/>
                <w:lang w:eastAsia="ko-KR"/>
              </w:rPr>
              <w:t xml:space="preserve"> and PC capable UE</w:t>
            </w:r>
            <w:r w:rsidRPr="0047250A">
              <w:rPr>
                <w:i/>
                <w:lang w:eastAsia="ko-KR"/>
              </w:rPr>
              <w:t xml:space="preserve">, additional TPMIs are introduced only for rank 1. </w:t>
            </w:r>
          </w:p>
          <w:p w14:paraId="62AE4133" w14:textId="5B1B2AE9" w:rsidR="00DA4244" w:rsidRPr="00FA5FF6" w:rsidRDefault="00FA5FF6" w:rsidP="004B1E76">
            <w:pPr>
              <w:pStyle w:val="a7"/>
              <w:widowControl/>
              <w:numPr>
                <w:ilvl w:val="2"/>
                <w:numId w:val="25"/>
              </w:numPr>
              <w:spacing w:after="180"/>
              <w:ind w:firstLineChars="0"/>
              <w:jc w:val="left"/>
              <w:rPr>
                <w:i/>
                <w:lang w:eastAsia="ko-KR"/>
              </w:rPr>
            </w:pPr>
            <w:r w:rsidRPr="0047250A">
              <w:rPr>
                <w:i/>
                <w:lang w:eastAsia="ko-KR"/>
              </w:rPr>
              <w:t>For 4 antenna ports</w:t>
            </w:r>
            <w:r>
              <w:rPr>
                <w:i/>
                <w:lang w:eastAsia="ko-KR"/>
              </w:rPr>
              <w:t xml:space="preserve"> and NC capable UE</w:t>
            </w:r>
            <w:r w:rsidRPr="0047250A">
              <w:rPr>
                <w:i/>
                <w:lang w:eastAsia="ko-KR"/>
              </w:rPr>
              <w:t xml:space="preserve">, additional TPMIs are introduced only for rank 1, 2, and 3.  </w:t>
            </w:r>
          </w:p>
        </w:tc>
      </w:tr>
      <w:tr w:rsidR="004B1E76" w:rsidRPr="004B1E76" w14:paraId="248C5001" w14:textId="77777777" w:rsidTr="004B1E7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436F54D" w14:textId="77777777" w:rsidR="004B1E76" w:rsidRPr="004B1E76" w:rsidRDefault="00FD3660" w:rsidP="004B1E76">
            <w:pPr>
              <w:widowControl/>
              <w:jc w:val="left"/>
              <w:rPr>
                <w:rFonts w:ascii="Arial" w:eastAsia="宋体" w:hAnsi="Arial" w:cs="Arial"/>
                <w:b/>
                <w:bCs/>
                <w:color w:val="0000FF"/>
                <w:kern w:val="0"/>
                <w:sz w:val="16"/>
                <w:szCs w:val="16"/>
                <w:u w:val="single"/>
              </w:rPr>
            </w:pPr>
            <w:hyperlink r:id="rId18" w:history="1">
              <w:r w:rsidR="004B1E76" w:rsidRPr="004B1E76">
                <w:rPr>
                  <w:rFonts w:ascii="Arial" w:eastAsia="宋体" w:hAnsi="Arial" w:cs="Arial"/>
                  <w:b/>
                  <w:bCs/>
                  <w:color w:val="0000FF"/>
                  <w:kern w:val="0"/>
                  <w:sz w:val="16"/>
                  <w:szCs w:val="16"/>
                  <w:u w:val="single"/>
                </w:rPr>
                <w:t>R1-1902504</w:t>
              </w:r>
            </w:hyperlink>
          </w:p>
        </w:tc>
        <w:tc>
          <w:tcPr>
            <w:tcW w:w="5387" w:type="dxa"/>
            <w:tcBorders>
              <w:top w:val="nil"/>
              <w:left w:val="nil"/>
              <w:bottom w:val="single" w:sz="4" w:space="0" w:color="A6A6A6"/>
              <w:right w:val="single" w:sz="4" w:space="0" w:color="A6A6A6"/>
            </w:tcBorders>
            <w:shd w:val="clear" w:color="auto" w:fill="auto"/>
            <w:hideMark/>
          </w:tcPr>
          <w:p w14:paraId="4B6D2E1D"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On full power uplink transmission</w:t>
            </w:r>
          </w:p>
        </w:tc>
        <w:tc>
          <w:tcPr>
            <w:tcW w:w="1843" w:type="dxa"/>
            <w:tcBorders>
              <w:top w:val="nil"/>
              <w:left w:val="nil"/>
              <w:bottom w:val="single" w:sz="4" w:space="0" w:color="A6A6A6"/>
              <w:right w:val="single" w:sz="4" w:space="0" w:color="A6A6A6"/>
            </w:tcBorders>
            <w:shd w:val="clear" w:color="auto" w:fill="auto"/>
            <w:hideMark/>
          </w:tcPr>
          <w:p w14:paraId="368EEFA5"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Intel Corporation</w:t>
            </w:r>
          </w:p>
        </w:tc>
      </w:tr>
      <w:tr w:rsidR="00605788" w:rsidRPr="004B1E76" w14:paraId="10F42A64" w14:textId="77777777" w:rsidTr="002F2593">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0B7D1823" w14:textId="77777777" w:rsidR="00A65DDE" w:rsidRPr="00EC5524" w:rsidRDefault="00A65DDE" w:rsidP="00A65DDE">
            <w:pPr>
              <w:ind w:firstLine="284"/>
              <w:rPr>
                <w:b/>
                <w:i/>
                <w:sz w:val="22"/>
              </w:rPr>
            </w:pPr>
            <w:r w:rsidRPr="00EC5524">
              <w:rPr>
                <w:b/>
                <w:i/>
                <w:sz w:val="22"/>
              </w:rPr>
              <w:t xml:space="preserve">Proposal 1: Support </w:t>
            </w:r>
            <w:r w:rsidRPr="00EC5524">
              <w:rPr>
                <w:b/>
                <w:sz w:val="22"/>
              </w:rPr>
              <w:t>one</w:t>
            </w:r>
            <w:r w:rsidRPr="00EC5524">
              <w:rPr>
                <w:b/>
                <w:i/>
                <w:sz w:val="22"/>
              </w:rPr>
              <w:t xml:space="preserve"> of the following options to combine the UE capabilities and send an LS to RAN4 for further down-selection. </w:t>
            </w:r>
          </w:p>
          <w:p w14:paraId="5913AF22" w14:textId="77777777" w:rsidR="00A65DDE" w:rsidRPr="00EC5524" w:rsidRDefault="00A65DDE" w:rsidP="00A65DDE">
            <w:pPr>
              <w:pStyle w:val="a7"/>
              <w:widowControl/>
              <w:numPr>
                <w:ilvl w:val="0"/>
                <w:numId w:val="19"/>
              </w:numPr>
              <w:ind w:firstLineChars="0"/>
              <w:rPr>
                <w:rFonts w:ascii="Times New Roman" w:hAnsi="Times New Roman"/>
                <w:b/>
                <w:i/>
              </w:rPr>
            </w:pPr>
            <w:r w:rsidRPr="00EC5524">
              <w:rPr>
                <w:rFonts w:ascii="Times New Roman" w:hAnsi="Times New Roman"/>
                <w:b/>
                <w:i/>
              </w:rPr>
              <w:t>Option 1: UE reports a bit-map for antenna ports that can support full power transmission. If UE capability is not reported, UE cannot support full power transmission.</w:t>
            </w:r>
          </w:p>
          <w:p w14:paraId="6332A2EF" w14:textId="77777777" w:rsidR="00A65DDE" w:rsidRPr="00EC5524" w:rsidRDefault="00A65DDE" w:rsidP="00A65DDE">
            <w:pPr>
              <w:pStyle w:val="a7"/>
              <w:widowControl/>
              <w:numPr>
                <w:ilvl w:val="0"/>
                <w:numId w:val="19"/>
              </w:numPr>
              <w:ind w:firstLineChars="0"/>
              <w:rPr>
                <w:rFonts w:ascii="Times New Roman" w:hAnsi="Times New Roman"/>
                <w:b/>
                <w:i/>
              </w:rPr>
            </w:pPr>
            <w:r w:rsidRPr="00EC5524">
              <w:rPr>
                <w:rFonts w:ascii="Times New Roman" w:hAnsi="Times New Roman"/>
                <w:b/>
                <w:i/>
              </w:rPr>
              <w:t>Option 2: UE reports number of antenna ports that can support full power transmission. If UE capability is not reported, UE cannot support full power transmission.</w:t>
            </w:r>
          </w:p>
          <w:p w14:paraId="61298585" w14:textId="6A1F2FD0" w:rsidR="00605788" w:rsidRPr="002153A7" w:rsidRDefault="00A65DDE" w:rsidP="002153A7">
            <w:pPr>
              <w:ind w:firstLine="284"/>
              <w:rPr>
                <w:b/>
                <w:i/>
                <w:sz w:val="22"/>
              </w:rPr>
            </w:pPr>
            <w:r w:rsidRPr="00566E05">
              <w:rPr>
                <w:b/>
                <w:i/>
                <w:sz w:val="22"/>
              </w:rPr>
              <w:t xml:space="preserve">Proposal 2: To support full power transmission, it should be supported that </w:t>
            </w:r>
            <w:r>
              <w:rPr>
                <w:b/>
                <w:i/>
                <w:sz w:val="22"/>
              </w:rPr>
              <w:t>ptrs</w:t>
            </w:r>
            <w:r w:rsidRPr="00566E05">
              <w:rPr>
                <w:b/>
                <w:i/>
                <w:sz w:val="22"/>
              </w:rPr>
              <w:t>-</w:t>
            </w:r>
            <w:r>
              <w:rPr>
                <w:b/>
                <w:i/>
                <w:sz w:val="22"/>
              </w:rPr>
              <w:t>P</w:t>
            </w:r>
            <w:r w:rsidRPr="00566E05">
              <w:rPr>
                <w:b/>
                <w:i/>
                <w:sz w:val="22"/>
              </w:rPr>
              <w:t>ower could be set to “01”</w:t>
            </w:r>
            <w:r>
              <w:rPr>
                <w:b/>
                <w:i/>
                <w:sz w:val="22"/>
              </w:rPr>
              <w:t xml:space="preserve"> </w:t>
            </w:r>
            <w:r w:rsidRPr="00566E05">
              <w:rPr>
                <w:b/>
                <w:i/>
                <w:sz w:val="22"/>
              </w:rPr>
              <w:t>for non-codebook based transmission.</w:t>
            </w:r>
          </w:p>
        </w:tc>
      </w:tr>
      <w:tr w:rsidR="004B1E76" w:rsidRPr="004B1E76" w14:paraId="124EEFCF" w14:textId="77777777" w:rsidTr="004B1E76">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35E5FFA5" w14:textId="77777777" w:rsidR="004B1E76" w:rsidRPr="004B1E76" w:rsidRDefault="00FD3660" w:rsidP="004B1E76">
            <w:pPr>
              <w:widowControl/>
              <w:jc w:val="left"/>
              <w:rPr>
                <w:rFonts w:ascii="Arial" w:eastAsia="宋体" w:hAnsi="Arial" w:cs="Arial"/>
                <w:b/>
                <w:bCs/>
                <w:color w:val="0000FF"/>
                <w:kern w:val="0"/>
                <w:sz w:val="16"/>
                <w:szCs w:val="16"/>
                <w:u w:val="single"/>
              </w:rPr>
            </w:pPr>
            <w:hyperlink r:id="rId19" w:history="1">
              <w:r w:rsidR="004B1E76" w:rsidRPr="004B1E76">
                <w:rPr>
                  <w:rFonts w:ascii="Arial" w:eastAsia="宋体" w:hAnsi="Arial" w:cs="Arial"/>
                  <w:b/>
                  <w:bCs/>
                  <w:color w:val="0000FF"/>
                  <w:kern w:val="0"/>
                  <w:sz w:val="16"/>
                  <w:szCs w:val="16"/>
                  <w:u w:val="single"/>
                </w:rPr>
                <w:t>R1-1902565</w:t>
              </w:r>
            </w:hyperlink>
          </w:p>
        </w:tc>
        <w:tc>
          <w:tcPr>
            <w:tcW w:w="5387" w:type="dxa"/>
            <w:tcBorders>
              <w:top w:val="nil"/>
              <w:left w:val="nil"/>
              <w:bottom w:val="single" w:sz="4" w:space="0" w:color="A6A6A6"/>
              <w:right w:val="single" w:sz="4" w:space="0" w:color="A6A6A6"/>
            </w:tcBorders>
            <w:shd w:val="clear" w:color="auto" w:fill="auto"/>
            <w:hideMark/>
          </w:tcPr>
          <w:p w14:paraId="538D2925"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On the Full TX Power UL transmission</w:t>
            </w:r>
          </w:p>
        </w:tc>
        <w:tc>
          <w:tcPr>
            <w:tcW w:w="1843" w:type="dxa"/>
            <w:tcBorders>
              <w:top w:val="nil"/>
              <w:left w:val="nil"/>
              <w:bottom w:val="single" w:sz="4" w:space="0" w:color="A6A6A6"/>
              <w:right w:val="single" w:sz="4" w:space="0" w:color="A6A6A6"/>
            </w:tcBorders>
            <w:shd w:val="clear" w:color="auto" w:fill="auto"/>
            <w:hideMark/>
          </w:tcPr>
          <w:p w14:paraId="69703FDD"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Nokia, Nokia Shanghai Bell</w:t>
            </w:r>
          </w:p>
        </w:tc>
      </w:tr>
      <w:tr w:rsidR="001F7EBC" w:rsidRPr="004B1E76" w14:paraId="67503E20" w14:textId="77777777" w:rsidTr="002F2593">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76A2D7FE" w14:textId="77777777" w:rsidR="00715462" w:rsidRPr="00077424" w:rsidRDefault="00715462" w:rsidP="00715462">
            <w:pPr>
              <w:rPr>
                <w:rFonts w:ascii="Times New Roman" w:hAnsi="Times New Roman" w:cs="Times New Roman"/>
                <w:b/>
                <w:sz w:val="20"/>
                <w:szCs w:val="20"/>
                <w:lang w:val="en-GB" w:eastAsia="en-US"/>
              </w:rPr>
            </w:pPr>
            <w:r w:rsidRPr="00077424">
              <w:rPr>
                <w:rFonts w:ascii="Times New Roman" w:hAnsi="Times New Roman" w:cs="Times New Roman"/>
                <w:b/>
                <w:sz w:val="20"/>
                <w:szCs w:val="20"/>
                <w:lang w:val="en-GB" w:eastAsia="en-US"/>
              </w:rPr>
              <w:t>Observation 1: No full power Tx solution is needed for UE capability 1.</w:t>
            </w:r>
          </w:p>
          <w:p w14:paraId="60452D59" w14:textId="77777777" w:rsidR="00715462" w:rsidRPr="00465154" w:rsidRDefault="00715462" w:rsidP="00715462">
            <w:pPr>
              <w:rPr>
                <w:rFonts w:ascii="Times New Roman" w:hAnsi="Times New Roman" w:cs="Times New Roman"/>
                <w:b/>
                <w:sz w:val="20"/>
                <w:szCs w:val="20"/>
                <w:lang w:val="en-GB" w:eastAsia="en-US"/>
              </w:rPr>
            </w:pPr>
            <w:r w:rsidRPr="00465154">
              <w:rPr>
                <w:rFonts w:ascii="Times New Roman" w:hAnsi="Times New Roman" w:cs="Times New Roman"/>
                <w:b/>
                <w:sz w:val="20"/>
                <w:szCs w:val="20"/>
                <w:lang w:val="en-GB" w:eastAsia="en-US"/>
              </w:rPr>
              <w:t>Observation 2: For UE capability 2, new full power Tx solution is needed.</w:t>
            </w:r>
          </w:p>
          <w:p w14:paraId="58E995C2" w14:textId="77777777" w:rsidR="00715462" w:rsidRPr="00465154" w:rsidRDefault="00715462" w:rsidP="00715462">
            <w:pPr>
              <w:rPr>
                <w:rFonts w:ascii="Times New Roman" w:hAnsi="Times New Roman" w:cs="Times New Roman"/>
                <w:b/>
                <w:sz w:val="20"/>
                <w:szCs w:val="20"/>
                <w:lang w:val="en-GB" w:eastAsia="en-US"/>
              </w:rPr>
            </w:pPr>
            <w:r w:rsidRPr="00465154">
              <w:rPr>
                <w:rFonts w:ascii="Times New Roman" w:hAnsi="Times New Roman" w:cs="Times New Roman"/>
                <w:b/>
                <w:sz w:val="20"/>
                <w:szCs w:val="20"/>
                <w:lang w:val="en-GB" w:eastAsia="en-US"/>
              </w:rPr>
              <w:t>Observation 3: For UE capability 3, UE capability signalling shall include its PA capability per RF chain.</w:t>
            </w:r>
          </w:p>
          <w:p w14:paraId="142318EF" w14:textId="77777777" w:rsidR="00715462" w:rsidRPr="00553335" w:rsidRDefault="00715462" w:rsidP="00715462">
            <w:pPr>
              <w:rPr>
                <w:rFonts w:ascii="Times New Roman" w:hAnsi="Times New Roman" w:cs="Times New Roman"/>
                <w:b/>
                <w:sz w:val="20"/>
                <w:szCs w:val="20"/>
                <w:lang w:val="en-GB" w:eastAsia="en-US"/>
              </w:rPr>
            </w:pPr>
            <w:r w:rsidRPr="00E74FD1">
              <w:rPr>
                <w:rFonts w:ascii="Times New Roman" w:hAnsi="Times New Roman" w:cs="Times New Roman"/>
                <w:b/>
                <w:sz w:val="20"/>
                <w:szCs w:val="20"/>
                <w:lang w:val="en-GB" w:eastAsia="en-US"/>
              </w:rPr>
              <w:t>Proposal</w:t>
            </w:r>
            <w:r>
              <w:rPr>
                <w:rFonts w:ascii="Times New Roman" w:hAnsi="Times New Roman" w:cs="Times New Roman"/>
                <w:b/>
                <w:sz w:val="20"/>
                <w:szCs w:val="20"/>
                <w:lang w:val="en-GB" w:eastAsia="en-US"/>
              </w:rPr>
              <w:t xml:space="preserve"> 1</w:t>
            </w:r>
            <w:r w:rsidRPr="00E74FD1">
              <w:rPr>
                <w:rFonts w:ascii="Times New Roman" w:hAnsi="Times New Roman" w:cs="Times New Roman"/>
                <w:b/>
                <w:sz w:val="20"/>
                <w:szCs w:val="20"/>
                <w:lang w:val="en-GB" w:eastAsia="en-US"/>
              </w:rPr>
              <w:t xml:space="preserve">: Support </w:t>
            </w:r>
            <w:r>
              <w:rPr>
                <w:rFonts w:ascii="Times New Roman" w:hAnsi="Times New Roman" w:cs="Times New Roman"/>
                <w:b/>
                <w:sz w:val="20"/>
                <w:szCs w:val="20"/>
                <w:lang w:val="en-GB" w:eastAsia="en-US"/>
              </w:rPr>
              <w:t xml:space="preserve">to </w:t>
            </w:r>
            <w:r w:rsidRPr="00E74FD1">
              <w:rPr>
                <w:rFonts w:ascii="Times New Roman" w:hAnsi="Times New Roman" w:cs="Times New Roman"/>
                <w:b/>
                <w:sz w:val="20"/>
                <w:szCs w:val="20"/>
                <w:lang w:val="en-GB" w:eastAsia="en-US"/>
              </w:rPr>
              <w:t>adjust the non-coherent and partial-coherent codebook size</w:t>
            </w:r>
            <w:r>
              <w:rPr>
                <w:rFonts w:ascii="Times New Roman" w:hAnsi="Times New Roman" w:cs="Times New Roman"/>
                <w:b/>
                <w:sz w:val="20"/>
                <w:szCs w:val="20"/>
                <w:lang w:val="en-GB" w:eastAsia="en-US"/>
              </w:rPr>
              <w:t xml:space="preserve"> with a new codebook subset.</w:t>
            </w:r>
          </w:p>
          <w:p w14:paraId="21803A0E" w14:textId="77777777" w:rsidR="00715462" w:rsidRPr="00553335" w:rsidRDefault="00715462" w:rsidP="00715462">
            <w:pPr>
              <w:rPr>
                <w:rFonts w:ascii="Times New Roman" w:hAnsi="Times New Roman" w:cs="Times New Roman"/>
                <w:b/>
                <w:sz w:val="20"/>
                <w:szCs w:val="20"/>
                <w:lang w:val="en-GB" w:eastAsia="en-US"/>
              </w:rPr>
            </w:pPr>
            <w:r>
              <w:rPr>
                <w:rFonts w:ascii="Times New Roman" w:hAnsi="Times New Roman" w:cs="Times New Roman"/>
                <w:b/>
                <w:sz w:val="20"/>
                <w:szCs w:val="20"/>
                <w:lang w:val="en-GB" w:eastAsia="en-US"/>
              </w:rPr>
              <w:t>Proposal 2</w:t>
            </w:r>
            <w:r w:rsidRPr="00553335">
              <w:rPr>
                <w:rFonts w:ascii="Times New Roman" w:hAnsi="Times New Roman" w:cs="Times New Roman"/>
                <w:b/>
                <w:sz w:val="20"/>
                <w:szCs w:val="20"/>
                <w:lang w:val="en-GB" w:eastAsia="en-US"/>
              </w:rPr>
              <w:t>: Clarification on the uplink power control on the number of “configured” antenna ports is needed</w:t>
            </w:r>
            <w:r>
              <w:rPr>
                <w:rFonts w:ascii="Times New Roman" w:hAnsi="Times New Roman" w:cs="Times New Roman"/>
                <w:b/>
                <w:sz w:val="20"/>
                <w:szCs w:val="20"/>
                <w:lang w:val="en-GB" w:eastAsia="en-US"/>
              </w:rPr>
              <w:t>.</w:t>
            </w:r>
          </w:p>
          <w:p w14:paraId="4F3FEB86" w14:textId="77777777" w:rsidR="00715462" w:rsidRPr="00DE3890" w:rsidRDefault="00715462" w:rsidP="00715462">
            <w:pPr>
              <w:rPr>
                <w:rFonts w:ascii="Times New Roman" w:hAnsi="Times New Roman" w:cs="Times New Roman"/>
                <w:b/>
                <w:sz w:val="20"/>
                <w:szCs w:val="20"/>
                <w:lang w:val="en-GB" w:eastAsia="en-US"/>
              </w:rPr>
            </w:pPr>
            <w:r w:rsidRPr="00DE3890">
              <w:rPr>
                <w:rFonts w:ascii="Times New Roman" w:hAnsi="Times New Roman" w:cs="Times New Roman"/>
                <w:b/>
                <w:sz w:val="20"/>
                <w:szCs w:val="20"/>
                <w:lang w:val="en-GB" w:eastAsia="en-US"/>
              </w:rPr>
              <w:t xml:space="preserve">Proposal </w:t>
            </w:r>
            <w:r>
              <w:rPr>
                <w:rFonts w:ascii="Times New Roman" w:hAnsi="Times New Roman" w:cs="Times New Roman"/>
                <w:b/>
                <w:sz w:val="20"/>
                <w:szCs w:val="20"/>
                <w:lang w:val="en-GB" w:eastAsia="en-US"/>
              </w:rPr>
              <w:t>3</w:t>
            </w:r>
            <w:r w:rsidRPr="00DE3890">
              <w:rPr>
                <w:rFonts w:ascii="Times New Roman" w:hAnsi="Times New Roman" w:cs="Times New Roman"/>
                <w:b/>
                <w:sz w:val="20"/>
                <w:szCs w:val="20"/>
                <w:lang w:val="en-GB" w:eastAsia="en-US"/>
              </w:rPr>
              <w:t>: Align uplink codebook scaling factor definition for both Rel-15 UL codebooks and Rel-16 UL codebooks.</w:t>
            </w:r>
          </w:p>
          <w:p w14:paraId="4342735B" w14:textId="19502B06" w:rsidR="001F7EBC" w:rsidRPr="00715462" w:rsidRDefault="00715462" w:rsidP="00715462">
            <w:pPr>
              <w:rPr>
                <w:rFonts w:ascii="Times New Roman" w:hAnsi="Times New Roman" w:cs="Times New Roman"/>
                <w:b/>
                <w:sz w:val="20"/>
                <w:szCs w:val="20"/>
              </w:rPr>
            </w:pPr>
            <w:r w:rsidRPr="00DE3890">
              <w:rPr>
                <w:rFonts w:ascii="Times New Roman" w:hAnsi="Times New Roman" w:cs="Times New Roman"/>
                <w:b/>
                <w:sz w:val="20"/>
                <w:szCs w:val="20"/>
              </w:rPr>
              <w:t xml:space="preserve">Proposal </w:t>
            </w:r>
            <w:r>
              <w:rPr>
                <w:rFonts w:ascii="Times New Roman" w:hAnsi="Times New Roman" w:cs="Times New Roman"/>
                <w:b/>
                <w:sz w:val="20"/>
                <w:szCs w:val="20"/>
              </w:rPr>
              <w:t>4</w:t>
            </w:r>
            <w:r w:rsidRPr="00DE3890">
              <w:rPr>
                <w:rFonts w:ascii="Times New Roman" w:hAnsi="Times New Roman" w:cs="Times New Roman"/>
                <w:b/>
                <w:sz w:val="20"/>
                <w:szCs w:val="20"/>
              </w:rPr>
              <w:t>: Further study potential UL performance impact of Option 5.</w:t>
            </w:r>
          </w:p>
        </w:tc>
      </w:tr>
      <w:tr w:rsidR="004B1E76" w:rsidRPr="004B1E76" w14:paraId="664A259C" w14:textId="77777777" w:rsidTr="004B1E76">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7952889A" w14:textId="77777777" w:rsidR="004B1E76" w:rsidRPr="004B1E76" w:rsidRDefault="00FD3660" w:rsidP="004B1E76">
            <w:pPr>
              <w:widowControl/>
              <w:jc w:val="left"/>
              <w:rPr>
                <w:rFonts w:ascii="Arial" w:eastAsia="宋体" w:hAnsi="Arial" w:cs="Arial"/>
                <w:b/>
                <w:bCs/>
                <w:color w:val="0000FF"/>
                <w:kern w:val="0"/>
                <w:sz w:val="16"/>
                <w:szCs w:val="16"/>
                <w:u w:val="single"/>
              </w:rPr>
            </w:pPr>
            <w:hyperlink r:id="rId20" w:history="1">
              <w:r w:rsidR="004B1E76" w:rsidRPr="004B1E76">
                <w:rPr>
                  <w:rFonts w:ascii="Arial" w:eastAsia="宋体" w:hAnsi="Arial" w:cs="Arial"/>
                  <w:b/>
                  <w:bCs/>
                  <w:color w:val="0000FF"/>
                  <w:kern w:val="0"/>
                  <w:sz w:val="16"/>
                  <w:szCs w:val="16"/>
                  <w:u w:val="single"/>
                </w:rPr>
                <w:t>R1-1902616</w:t>
              </w:r>
            </w:hyperlink>
          </w:p>
        </w:tc>
        <w:tc>
          <w:tcPr>
            <w:tcW w:w="5387" w:type="dxa"/>
            <w:tcBorders>
              <w:top w:val="nil"/>
              <w:left w:val="nil"/>
              <w:bottom w:val="single" w:sz="4" w:space="0" w:color="A6A6A6"/>
              <w:right w:val="single" w:sz="4" w:space="0" w:color="A6A6A6"/>
            </w:tcBorders>
            <w:shd w:val="clear" w:color="auto" w:fill="auto"/>
            <w:hideMark/>
          </w:tcPr>
          <w:p w14:paraId="6E4F62D2"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 xml:space="preserve">Discussion on Solutions and UE Capabilities for Full TX Power UL </w:t>
            </w:r>
          </w:p>
        </w:tc>
        <w:tc>
          <w:tcPr>
            <w:tcW w:w="1843" w:type="dxa"/>
            <w:tcBorders>
              <w:top w:val="nil"/>
              <w:left w:val="nil"/>
              <w:bottom w:val="single" w:sz="4" w:space="0" w:color="A6A6A6"/>
              <w:right w:val="single" w:sz="4" w:space="0" w:color="A6A6A6"/>
            </w:tcBorders>
            <w:shd w:val="clear" w:color="auto" w:fill="auto"/>
            <w:hideMark/>
          </w:tcPr>
          <w:p w14:paraId="768EFB43" w14:textId="77777777" w:rsidR="004B1E76" w:rsidRPr="004B1E76" w:rsidRDefault="004B1E76" w:rsidP="004B1E76">
            <w:pPr>
              <w:widowControl/>
              <w:jc w:val="left"/>
              <w:rPr>
                <w:rFonts w:ascii="Arial" w:eastAsia="宋体" w:hAnsi="Arial" w:cs="Arial"/>
                <w:kern w:val="0"/>
                <w:sz w:val="16"/>
                <w:szCs w:val="16"/>
              </w:rPr>
            </w:pPr>
            <w:r w:rsidRPr="004B1E76">
              <w:rPr>
                <w:rFonts w:ascii="Arial" w:eastAsia="宋体" w:hAnsi="Arial" w:cs="Arial"/>
                <w:kern w:val="0"/>
                <w:sz w:val="16"/>
                <w:szCs w:val="16"/>
              </w:rPr>
              <w:t>InterDigital, Inc.</w:t>
            </w:r>
          </w:p>
        </w:tc>
      </w:tr>
      <w:tr w:rsidR="002D2161" w:rsidRPr="004B1E76" w14:paraId="021AC92F" w14:textId="77777777" w:rsidTr="002F2593">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4D28C628" w14:textId="77777777" w:rsidR="002856FA" w:rsidRPr="00CE02BD" w:rsidRDefault="002856FA" w:rsidP="002856FA">
            <w:pPr>
              <w:pStyle w:val="a0"/>
              <w:spacing w:line="276" w:lineRule="auto"/>
              <w:contextualSpacing/>
              <w:rPr>
                <w:i/>
                <w:sz w:val="22"/>
              </w:rPr>
            </w:pPr>
            <w:r w:rsidRPr="00CE02BD">
              <w:rPr>
                <w:b/>
                <w:i/>
                <w:sz w:val="22"/>
              </w:rPr>
              <w:t>Proposal 1:</w:t>
            </w:r>
            <w:r w:rsidRPr="00CE02BD">
              <w:rPr>
                <w:i/>
                <w:sz w:val="22"/>
              </w:rPr>
              <w:t xml:space="preserve"> To maintain full TX power for all UE coherency level, UE capability 3 is supported.</w:t>
            </w:r>
          </w:p>
          <w:p w14:paraId="3046C1E0" w14:textId="77777777" w:rsidR="002856FA" w:rsidRDefault="002856FA" w:rsidP="002856FA">
            <w:pPr>
              <w:pStyle w:val="a0"/>
              <w:spacing w:line="276" w:lineRule="auto"/>
              <w:contextualSpacing/>
              <w:rPr>
                <w:i/>
                <w:sz w:val="22"/>
              </w:rPr>
            </w:pPr>
            <w:r w:rsidRPr="00CE02BD">
              <w:rPr>
                <w:b/>
                <w:i/>
                <w:sz w:val="22"/>
              </w:rPr>
              <w:t xml:space="preserve">Proposal </w:t>
            </w:r>
            <w:r>
              <w:rPr>
                <w:b/>
                <w:i/>
                <w:sz w:val="22"/>
              </w:rPr>
              <w:t>2</w:t>
            </w:r>
            <w:r w:rsidRPr="00CE02BD">
              <w:rPr>
                <w:b/>
                <w:i/>
                <w:sz w:val="22"/>
              </w:rPr>
              <w:t>:</w:t>
            </w:r>
            <w:r w:rsidRPr="00CE02BD">
              <w:rPr>
                <w:i/>
                <w:sz w:val="22"/>
              </w:rPr>
              <w:t xml:space="preserve"> To </w:t>
            </w:r>
            <w:r>
              <w:rPr>
                <w:i/>
                <w:sz w:val="22"/>
              </w:rPr>
              <w:t>indicate UE capability 3, a UE reports power rating and coherence capability per transmitter chain.</w:t>
            </w:r>
          </w:p>
          <w:p w14:paraId="258883F2" w14:textId="77777777" w:rsidR="002856FA" w:rsidRDefault="002856FA" w:rsidP="002856FA">
            <w:pPr>
              <w:spacing w:line="276" w:lineRule="auto"/>
              <w:contextualSpacing/>
              <w:rPr>
                <w:rFonts w:ascii="Times" w:hAnsi="Times" w:cs="Times"/>
                <w:i/>
                <w:sz w:val="22"/>
              </w:rPr>
            </w:pPr>
            <w:r>
              <w:rPr>
                <w:rFonts w:ascii="Times" w:hAnsi="Times" w:cs="Times"/>
                <w:b/>
                <w:i/>
                <w:sz w:val="22"/>
              </w:rPr>
              <w:t>Proposal 3:</w:t>
            </w:r>
            <w:r w:rsidRPr="00C863DE">
              <w:rPr>
                <w:rFonts w:ascii="Times" w:hAnsi="Times" w:cs="Times"/>
                <w:i/>
                <w:sz w:val="22"/>
              </w:rPr>
              <w:t xml:space="preserve"> </w:t>
            </w:r>
            <w:r>
              <w:rPr>
                <w:rFonts w:ascii="Times" w:hAnsi="Times" w:cs="Times"/>
                <w:i/>
                <w:sz w:val="22"/>
              </w:rPr>
              <w:t>Assuming UE capability 3 with reporting of power and coherence per panel, solution based on option 2 (virtualization) is supported.</w:t>
            </w:r>
          </w:p>
          <w:p w14:paraId="7D1DFA5D" w14:textId="599A011E" w:rsidR="002D2161" w:rsidRPr="002856FA" w:rsidRDefault="002856FA" w:rsidP="002856FA">
            <w:pPr>
              <w:spacing w:line="276" w:lineRule="auto"/>
              <w:contextualSpacing/>
              <w:rPr>
                <w:rFonts w:ascii="Times" w:hAnsi="Times" w:cs="Times"/>
                <w:i/>
                <w:sz w:val="22"/>
              </w:rPr>
            </w:pPr>
            <w:r>
              <w:rPr>
                <w:rFonts w:ascii="Times" w:hAnsi="Times" w:cs="Times"/>
                <w:b/>
                <w:i/>
                <w:sz w:val="22"/>
              </w:rPr>
              <w:t>Proposal 4:</w:t>
            </w:r>
            <w:r w:rsidRPr="00C863DE">
              <w:rPr>
                <w:rFonts w:ascii="Times" w:hAnsi="Times" w:cs="Times"/>
                <w:i/>
                <w:sz w:val="22"/>
              </w:rPr>
              <w:t xml:space="preserve"> </w:t>
            </w:r>
            <w:r>
              <w:rPr>
                <w:rFonts w:ascii="Times" w:hAnsi="Times" w:cs="Times"/>
                <w:i/>
                <w:sz w:val="22"/>
              </w:rPr>
              <w:t xml:space="preserve">For UE with capability 2, </w:t>
            </w:r>
            <w:r w:rsidRPr="00493F7A">
              <w:rPr>
                <w:rFonts w:ascii="Times" w:hAnsi="Times" w:cs="Times"/>
                <w:i/>
                <w:sz w:val="22"/>
              </w:rPr>
              <w:t xml:space="preserve">to avoid a power loss, a UE </w:t>
            </w:r>
            <w:r>
              <w:rPr>
                <w:rFonts w:ascii="Times" w:hAnsi="Times" w:cs="Times"/>
                <w:i/>
                <w:sz w:val="22"/>
              </w:rPr>
              <w:t>could</w:t>
            </w:r>
            <w:r w:rsidRPr="00493F7A">
              <w:rPr>
                <w:rFonts w:ascii="Times" w:hAnsi="Times" w:cs="Times"/>
                <w:i/>
                <w:sz w:val="22"/>
              </w:rPr>
              <w:t xml:space="preserve"> override codebook subset restriction if its estimated SINR falls below a threshold</w:t>
            </w:r>
            <w:r>
              <w:rPr>
                <w:rFonts w:ascii="Times" w:hAnsi="Times" w:cs="Times"/>
                <w:i/>
                <w:sz w:val="22"/>
              </w:rPr>
              <w:t>.</w:t>
            </w:r>
          </w:p>
        </w:tc>
      </w:tr>
      <w:tr w:rsidR="004B1E76" w:rsidRPr="004B1E76" w14:paraId="1F20BE3C" w14:textId="77777777" w:rsidTr="004B1E7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591BDA5" w14:textId="77777777" w:rsidR="004B1E76" w:rsidRPr="00C7597E" w:rsidRDefault="00FD3660" w:rsidP="004B1E76">
            <w:pPr>
              <w:widowControl/>
              <w:jc w:val="left"/>
              <w:rPr>
                <w:rFonts w:ascii="Arial" w:eastAsia="宋体" w:hAnsi="Arial" w:cs="Arial"/>
                <w:b/>
                <w:bCs/>
                <w:color w:val="0000FF"/>
                <w:kern w:val="0"/>
                <w:sz w:val="16"/>
                <w:szCs w:val="16"/>
                <w:u w:val="single"/>
              </w:rPr>
            </w:pPr>
            <w:hyperlink r:id="rId21" w:history="1">
              <w:r w:rsidR="004B1E76" w:rsidRPr="00C7597E">
                <w:rPr>
                  <w:rFonts w:ascii="Arial" w:eastAsia="宋体" w:hAnsi="Arial" w:cs="Arial"/>
                  <w:b/>
                  <w:bCs/>
                  <w:color w:val="0000FF"/>
                  <w:kern w:val="0"/>
                  <w:sz w:val="16"/>
                  <w:szCs w:val="16"/>
                  <w:u w:val="single"/>
                </w:rPr>
                <w:t>R1-1902705</w:t>
              </w:r>
            </w:hyperlink>
          </w:p>
        </w:tc>
        <w:tc>
          <w:tcPr>
            <w:tcW w:w="5387" w:type="dxa"/>
            <w:tcBorders>
              <w:top w:val="nil"/>
              <w:left w:val="nil"/>
              <w:bottom w:val="single" w:sz="4" w:space="0" w:color="A6A6A6"/>
              <w:right w:val="single" w:sz="4" w:space="0" w:color="A6A6A6"/>
            </w:tcBorders>
            <w:shd w:val="clear" w:color="auto" w:fill="auto"/>
            <w:hideMark/>
          </w:tcPr>
          <w:p w14:paraId="032532F8" w14:textId="77777777" w:rsidR="004B1E76" w:rsidRPr="00C7597E" w:rsidRDefault="004B1E76" w:rsidP="004B1E76">
            <w:pPr>
              <w:widowControl/>
              <w:jc w:val="left"/>
              <w:rPr>
                <w:rFonts w:ascii="Arial" w:eastAsia="宋体" w:hAnsi="Arial" w:cs="Arial"/>
                <w:kern w:val="0"/>
                <w:sz w:val="16"/>
                <w:szCs w:val="16"/>
              </w:rPr>
            </w:pPr>
            <w:r w:rsidRPr="00C7597E">
              <w:rPr>
                <w:rFonts w:ascii="Arial" w:eastAsia="宋体" w:hAnsi="Arial" w:cs="Arial"/>
                <w:kern w:val="0"/>
                <w:sz w:val="16"/>
                <w:szCs w:val="16"/>
              </w:rPr>
              <w:t>Discussion on the Full TX power UL transmission</w:t>
            </w:r>
          </w:p>
        </w:tc>
        <w:tc>
          <w:tcPr>
            <w:tcW w:w="1843" w:type="dxa"/>
            <w:tcBorders>
              <w:top w:val="nil"/>
              <w:left w:val="nil"/>
              <w:bottom w:val="single" w:sz="4" w:space="0" w:color="A6A6A6"/>
              <w:right w:val="single" w:sz="4" w:space="0" w:color="A6A6A6"/>
            </w:tcBorders>
            <w:shd w:val="clear" w:color="auto" w:fill="auto"/>
            <w:hideMark/>
          </w:tcPr>
          <w:p w14:paraId="45210745" w14:textId="77777777" w:rsidR="004B1E76" w:rsidRPr="004B1E76" w:rsidRDefault="004B1E76" w:rsidP="004B1E76">
            <w:pPr>
              <w:widowControl/>
              <w:jc w:val="left"/>
              <w:rPr>
                <w:rFonts w:ascii="Arial" w:eastAsia="宋体" w:hAnsi="Arial" w:cs="Arial"/>
                <w:kern w:val="0"/>
                <w:sz w:val="16"/>
                <w:szCs w:val="16"/>
              </w:rPr>
            </w:pPr>
            <w:r w:rsidRPr="00C7597E">
              <w:rPr>
                <w:rFonts w:ascii="Arial" w:eastAsia="宋体" w:hAnsi="Arial" w:cs="Arial"/>
                <w:kern w:val="0"/>
                <w:sz w:val="16"/>
                <w:szCs w:val="16"/>
              </w:rPr>
              <w:t>OPPO</w:t>
            </w:r>
          </w:p>
        </w:tc>
      </w:tr>
      <w:tr w:rsidR="00FB32DC" w:rsidRPr="004B1E76" w14:paraId="53C882B3" w14:textId="77777777" w:rsidTr="002F2593">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5FA56675" w14:textId="77777777" w:rsidR="00FB32DC" w:rsidRDefault="00FB32DC" w:rsidP="00FB32DC">
            <w:pPr>
              <w:pStyle w:val="bullet1"/>
              <w:numPr>
                <w:ilvl w:val="0"/>
                <w:numId w:val="0"/>
              </w:numPr>
              <w:ind w:left="992" w:hangingChars="494" w:hanging="992"/>
              <w:rPr>
                <w:rFonts w:ascii="Times New Roman" w:hAnsi="Times New Roman"/>
                <w:b/>
                <w:i/>
                <w:iCs/>
                <w:kern w:val="0"/>
                <w:sz w:val="20"/>
                <w:szCs w:val="20"/>
                <w:lang w:val="en-US"/>
              </w:rPr>
            </w:pPr>
            <w:r w:rsidRPr="00206B0D">
              <w:rPr>
                <w:rFonts w:ascii="Times New Roman" w:hAnsi="Times New Roman"/>
                <w:b/>
                <w:i/>
                <w:iCs/>
                <w:kern w:val="0"/>
                <w:sz w:val="20"/>
                <w:szCs w:val="20"/>
                <w:lang w:val="en-US"/>
              </w:rPr>
              <w:lastRenderedPageBreak/>
              <w:t xml:space="preserve">Proposal 1: </w:t>
            </w:r>
            <w:r>
              <w:rPr>
                <w:rFonts w:ascii="Times New Roman" w:hAnsi="Times New Roman"/>
                <w:b/>
                <w:i/>
                <w:iCs/>
                <w:kern w:val="0"/>
                <w:sz w:val="20"/>
                <w:szCs w:val="20"/>
                <w:lang w:val="en-US"/>
              </w:rPr>
              <w:t xml:space="preserve">For codebook based PUSCH, Rel-16 support the power control scheme where the transmit power is scaled with a factor before allocating power to each port. </w:t>
            </w:r>
            <w:r>
              <w:rPr>
                <w:rFonts w:ascii="Times New Roman" w:hAnsi="Times New Roman" w:hint="eastAsia"/>
                <w:b/>
                <w:i/>
                <w:iCs/>
                <w:kern w:val="0"/>
                <w:sz w:val="20"/>
                <w:szCs w:val="20"/>
                <w:lang w:val="en-US"/>
              </w:rPr>
              <w:t>Three</w:t>
            </w:r>
            <w:r>
              <w:rPr>
                <w:rFonts w:ascii="Times New Roman" w:hAnsi="Times New Roman"/>
                <w:b/>
                <w:i/>
                <w:iCs/>
                <w:kern w:val="0"/>
                <w:sz w:val="20"/>
                <w:szCs w:val="20"/>
                <w:lang w:val="en-US"/>
              </w:rPr>
              <w:t xml:space="preserve"> scale factors are supported in Rel-16</w:t>
            </w:r>
          </w:p>
          <w:p w14:paraId="675874B0" w14:textId="77777777" w:rsidR="00FB32DC" w:rsidRDefault="00FB32DC" w:rsidP="00FB32DC">
            <w:pPr>
              <w:pStyle w:val="bullet1"/>
              <w:numPr>
                <w:ilvl w:val="0"/>
                <w:numId w:val="11"/>
              </w:numPr>
              <w:ind w:left="1412"/>
              <w:rPr>
                <w:rFonts w:ascii="Times New Roman" w:hAnsi="Times New Roman"/>
                <w:b/>
                <w:i/>
                <w:iCs/>
                <w:kern w:val="0"/>
                <w:sz w:val="20"/>
                <w:szCs w:val="20"/>
                <w:lang w:val="en-US"/>
              </w:rPr>
            </w:pPr>
            <w:r>
              <w:rPr>
                <w:rFonts w:ascii="Times New Roman" w:hAnsi="Times New Roman"/>
                <w:b/>
                <w:i/>
                <w:iCs/>
                <w:kern w:val="0"/>
                <w:sz w:val="20"/>
                <w:szCs w:val="20"/>
                <w:lang w:val="en-US"/>
              </w:rPr>
              <w:t>Alt.1: Same scale factor as Rel-15</w:t>
            </w:r>
            <w:r>
              <w:rPr>
                <w:rFonts w:ascii="Times New Roman" w:hAnsi="Times New Roman" w:hint="eastAsia"/>
                <w:b/>
                <w:i/>
                <w:iCs/>
                <w:kern w:val="0"/>
                <w:sz w:val="20"/>
                <w:szCs w:val="20"/>
                <w:lang w:val="en-US"/>
              </w:rPr>
              <w:t xml:space="preserve"> </w:t>
            </w:r>
          </w:p>
          <w:p w14:paraId="47816A24" w14:textId="77777777" w:rsidR="00FB32DC" w:rsidRDefault="00FB32DC" w:rsidP="00FB32DC">
            <w:pPr>
              <w:pStyle w:val="bullet1"/>
              <w:numPr>
                <w:ilvl w:val="0"/>
                <w:numId w:val="11"/>
              </w:numPr>
              <w:ind w:left="1412"/>
              <w:rPr>
                <w:rFonts w:ascii="Times New Roman" w:hAnsi="Times New Roman"/>
                <w:b/>
                <w:i/>
                <w:iCs/>
                <w:kern w:val="0"/>
                <w:sz w:val="20"/>
                <w:szCs w:val="20"/>
                <w:lang w:val="en-US"/>
              </w:rPr>
            </w:pPr>
            <w:r>
              <w:rPr>
                <w:rFonts w:ascii="Times New Roman" w:hAnsi="Times New Roman" w:hint="eastAsia"/>
                <w:b/>
                <w:i/>
                <w:iCs/>
                <w:kern w:val="0"/>
                <w:sz w:val="20"/>
                <w:szCs w:val="20"/>
                <w:lang w:val="en-US"/>
              </w:rPr>
              <w:t>Alt</w:t>
            </w:r>
            <w:r>
              <w:rPr>
                <w:rFonts w:ascii="Times New Roman" w:hAnsi="Times New Roman"/>
                <w:b/>
                <w:i/>
                <w:iCs/>
                <w:kern w:val="0"/>
                <w:sz w:val="20"/>
                <w:szCs w:val="20"/>
                <w:lang w:val="en-US"/>
              </w:rPr>
              <w:t>.</w:t>
            </w:r>
            <w:r>
              <w:rPr>
                <w:rFonts w:ascii="Times New Roman" w:hAnsi="Times New Roman" w:hint="eastAsia"/>
                <w:b/>
                <w:i/>
                <w:iCs/>
                <w:kern w:val="0"/>
                <w:sz w:val="20"/>
                <w:szCs w:val="20"/>
                <w:lang w:val="en-US"/>
              </w:rPr>
              <w:t xml:space="preserve">2: </w:t>
            </w:r>
            <w:r>
              <w:rPr>
                <w:rFonts w:ascii="Times New Roman" w:hAnsi="Times New Roman"/>
                <w:b/>
                <w:i/>
                <w:iCs/>
                <w:kern w:val="0"/>
                <w:sz w:val="20"/>
                <w:szCs w:val="20"/>
                <w:lang w:val="en-US"/>
              </w:rPr>
              <w:t>The scale factor is</w:t>
            </w:r>
            <w:r>
              <w:rPr>
                <w:rFonts w:ascii="Times New Roman" w:hAnsi="Times New Roman" w:hint="eastAsia"/>
                <w:b/>
                <w:i/>
                <w:iCs/>
                <w:kern w:val="0"/>
                <w:sz w:val="20"/>
                <w:szCs w:val="20"/>
                <w:lang w:val="en-US"/>
              </w:rPr>
              <w:t xml:space="preserve"> </w:t>
            </w:r>
            <w:r w:rsidRPr="00147F45">
              <w:rPr>
                <w:rFonts w:ascii="Times New Roman" w:hAnsi="Times New Roman"/>
                <w:b/>
                <w:i/>
                <w:iCs/>
                <w:kern w:val="0"/>
                <w:sz w:val="20"/>
                <w:szCs w:val="20"/>
                <w:lang w:val="en-US"/>
              </w:rPr>
              <w:t xml:space="preserve">the ratio of the number of antenna ports with a non-zero PUSCH transmission power to the </w:t>
            </w:r>
            <w:r>
              <w:rPr>
                <w:rFonts w:ascii="Times New Roman" w:hAnsi="Times New Roman" w:hint="eastAsia"/>
                <w:b/>
                <w:i/>
                <w:iCs/>
                <w:kern w:val="0"/>
                <w:sz w:val="20"/>
                <w:szCs w:val="20"/>
                <w:lang w:val="en-US"/>
              </w:rPr>
              <w:t>configured</w:t>
            </w:r>
            <w:r w:rsidRPr="00147F45">
              <w:rPr>
                <w:rFonts w:ascii="Times New Roman" w:hAnsi="Times New Roman"/>
                <w:b/>
                <w:i/>
                <w:iCs/>
                <w:kern w:val="0"/>
                <w:sz w:val="20"/>
                <w:szCs w:val="20"/>
                <w:lang w:val="en-US"/>
              </w:rPr>
              <w:t xml:space="preserve"> number of </w:t>
            </w:r>
            <w:r w:rsidRPr="00147F45">
              <w:rPr>
                <w:rFonts w:ascii="Times New Roman" w:hAnsi="Times New Roman"/>
                <w:b/>
                <w:i/>
                <w:iCs/>
                <w:kern w:val="0"/>
                <w:sz w:val="20"/>
                <w:szCs w:val="20"/>
                <w:lang w:val="en-AU"/>
              </w:rPr>
              <w:t xml:space="preserve">SRS ports </w:t>
            </w:r>
            <w:r>
              <w:rPr>
                <w:rFonts w:ascii="Times New Roman" w:hAnsi="Times New Roman" w:hint="eastAsia"/>
                <w:b/>
                <w:i/>
                <w:iCs/>
                <w:kern w:val="0"/>
                <w:sz w:val="20"/>
                <w:szCs w:val="20"/>
                <w:lang w:val="en-AU"/>
              </w:rPr>
              <w:t>for codebook based PUSCH</w:t>
            </w:r>
          </w:p>
          <w:p w14:paraId="4AD1B7A0" w14:textId="77777777" w:rsidR="00FB32DC" w:rsidRDefault="00FB32DC" w:rsidP="00FB32DC">
            <w:pPr>
              <w:pStyle w:val="bullet1"/>
              <w:numPr>
                <w:ilvl w:val="0"/>
                <w:numId w:val="11"/>
              </w:numPr>
              <w:ind w:left="1412"/>
              <w:rPr>
                <w:rFonts w:ascii="Times New Roman" w:hAnsi="Times New Roman"/>
                <w:b/>
                <w:i/>
                <w:iCs/>
                <w:kern w:val="0"/>
                <w:sz w:val="20"/>
                <w:szCs w:val="20"/>
                <w:lang w:val="en-US"/>
              </w:rPr>
            </w:pPr>
            <w:r>
              <w:rPr>
                <w:rFonts w:ascii="Times New Roman" w:hAnsi="Times New Roman"/>
                <w:b/>
                <w:i/>
                <w:iCs/>
                <w:kern w:val="0"/>
                <w:sz w:val="20"/>
                <w:szCs w:val="20"/>
                <w:lang w:val="en-US"/>
              </w:rPr>
              <w:t>Alt.</w:t>
            </w:r>
            <w:r>
              <w:rPr>
                <w:rFonts w:ascii="Times New Roman" w:hAnsi="Times New Roman" w:hint="eastAsia"/>
                <w:b/>
                <w:i/>
                <w:iCs/>
                <w:kern w:val="0"/>
                <w:sz w:val="20"/>
                <w:szCs w:val="20"/>
                <w:lang w:val="en-US"/>
              </w:rPr>
              <w:t>3</w:t>
            </w:r>
            <w:r>
              <w:rPr>
                <w:rFonts w:ascii="Times New Roman" w:hAnsi="Times New Roman"/>
                <w:b/>
                <w:i/>
                <w:iCs/>
                <w:kern w:val="0"/>
                <w:sz w:val="20"/>
                <w:szCs w:val="20"/>
                <w:lang w:val="en-US"/>
              </w:rPr>
              <w:t>: The scale factor is 1</w:t>
            </w:r>
          </w:p>
          <w:p w14:paraId="6A7E5914" w14:textId="77777777" w:rsidR="00FB32DC" w:rsidRDefault="00FB32DC" w:rsidP="00FB32DC">
            <w:pPr>
              <w:pStyle w:val="bullet1"/>
              <w:numPr>
                <w:ilvl w:val="0"/>
                <w:numId w:val="11"/>
              </w:numPr>
              <w:ind w:left="1412"/>
              <w:rPr>
                <w:rFonts w:ascii="Times New Roman" w:hAnsi="Times New Roman"/>
                <w:b/>
                <w:i/>
                <w:iCs/>
                <w:kern w:val="0"/>
                <w:sz w:val="20"/>
                <w:szCs w:val="20"/>
                <w:lang w:val="en-US"/>
              </w:rPr>
            </w:pPr>
            <w:r>
              <w:rPr>
                <w:rFonts w:ascii="Times New Roman" w:hAnsi="Times New Roman"/>
                <w:b/>
                <w:i/>
                <w:iCs/>
                <w:kern w:val="0"/>
                <w:sz w:val="20"/>
                <w:szCs w:val="20"/>
                <w:lang w:val="en-US"/>
              </w:rPr>
              <w:t>Rel-16 UE reports its support of Alt.2</w:t>
            </w:r>
            <w:r>
              <w:rPr>
                <w:rFonts w:ascii="Times New Roman" w:hAnsi="Times New Roman" w:hint="eastAsia"/>
                <w:b/>
                <w:i/>
                <w:iCs/>
                <w:kern w:val="0"/>
                <w:sz w:val="20"/>
                <w:szCs w:val="20"/>
                <w:lang w:val="en-US"/>
              </w:rPr>
              <w:t xml:space="preserve"> </w:t>
            </w:r>
            <w:r>
              <w:rPr>
                <w:rFonts w:ascii="Times New Roman" w:hAnsi="Times New Roman"/>
                <w:b/>
                <w:i/>
                <w:iCs/>
                <w:kern w:val="0"/>
                <w:sz w:val="20"/>
                <w:szCs w:val="20"/>
                <w:lang w:val="en-US"/>
              </w:rPr>
              <w:t>or/</w:t>
            </w:r>
            <w:r>
              <w:rPr>
                <w:rFonts w:ascii="Times New Roman" w:hAnsi="Times New Roman" w:hint="eastAsia"/>
                <w:b/>
                <w:i/>
                <w:iCs/>
                <w:kern w:val="0"/>
                <w:sz w:val="20"/>
                <w:szCs w:val="20"/>
                <w:lang w:val="en-US"/>
              </w:rPr>
              <w:t>and Alt.3</w:t>
            </w:r>
            <w:r>
              <w:rPr>
                <w:rFonts w:ascii="Times New Roman" w:hAnsi="Times New Roman"/>
                <w:b/>
                <w:i/>
                <w:iCs/>
                <w:kern w:val="0"/>
                <w:sz w:val="20"/>
                <w:szCs w:val="20"/>
                <w:lang w:val="en-US"/>
              </w:rPr>
              <w:t xml:space="preserve"> via optional capability signaling</w:t>
            </w:r>
          </w:p>
          <w:p w14:paraId="0C2C39F2" w14:textId="77777777" w:rsidR="00FB32DC" w:rsidRDefault="00FB32DC" w:rsidP="00FB32DC">
            <w:pPr>
              <w:pStyle w:val="bullet1"/>
              <w:numPr>
                <w:ilvl w:val="0"/>
                <w:numId w:val="0"/>
              </w:numPr>
              <w:ind w:left="992" w:hangingChars="494" w:hanging="992"/>
              <w:rPr>
                <w:rFonts w:ascii="Times New Roman" w:hAnsi="Times New Roman"/>
                <w:b/>
                <w:i/>
                <w:iCs/>
                <w:kern w:val="0"/>
                <w:sz w:val="20"/>
                <w:szCs w:val="20"/>
                <w:lang w:val="en-US"/>
              </w:rPr>
            </w:pPr>
            <w:r w:rsidRPr="00206B0D">
              <w:rPr>
                <w:rFonts w:ascii="Times New Roman" w:hAnsi="Times New Roman"/>
                <w:b/>
                <w:i/>
                <w:iCs/>
                <w:kern w:val="0"/>
                <w:sz w:val="20"/>
                <w:szCs w:val="20"/>
                <w:lang w:val="en-US"/>
              </w:rPr>
              <w:t xml:space="preserve">Proposal </w:t>
            </w:r>
            <w:r>
              <w:rPr>
                <w:rFonts w:ascii="Times New Roman" w:hAnsi="Times New Roman"/>
                <w:b/>
                <w:i/>
                <w:iCs/>
                <w:kern w:val="0"/>
                <w:sz w:val="20"/>
                <w:szCs w:val="20"/>
                <w:lang w:val="en-US"/>
              </w:rPr>
              <w:t>2</w:t>
            </w:r>
            <w:r w:rsidRPr="00206B0D">
              <w:rPr>
                <w:rFonts w:ascii="Times New Roman" w:hAnsi="Times New Roman"/>
                <w:b/>
                <w:i/>
                <w:iCs/>
                <w:kern w:val="0"/>
                <w:sz w:val="20"/>
                <w:szCs w:val="20"/>
                <w:lang w:val="en-US"/>
              </w:rPr>
              <w:t xml:space="preserve">: </w:t>
            </w:r>
            <w:r>
              <w:rPr>
                <w:rFonts w:ascii="Times New Roman" w:hAnsi="Times New Roman"/>
                <w:b/>
                <w:i/>
                <w:iCs/>
                <w:kern w:val="0"/>
                <w:sz w:val="20"/>
                <w:szCs w:val="20"/>
                <w:lang w:val="en-US"/>
              </w:rPr>
              <w:t>For codebook based PUSCH of a UE supporting Alt.2 or/and Alt.3, network can indicate UE via RRC signaling which alternative of Alt.1/2/3 is used for PUSCH power control.</w:t>
            </w:r>
          </w:p>
          <w:p w14:paraId="391773F6" w14:textId="6469BA2A" w:rsidR="00FB32DC" w:rsidRPr="00FB32DC" w:rsidRDefault="00FB32DC" w:rsidP="00FB32DC">
            <w:pPr>
              <w:pStyle w:val="bullet1"/>
              <w:numPr>
                <w:ilvl w:val="0"/>
                <w:numId w:val="0"/>
              </w:numPr>
              <w:spacing w:line="300" w:lineRule="auto"/>
              <w:ind w:left="992" w:hangingChars="494" w:hanging="992"/>
              <w:rPr>
                <w:rFonts w:ascii="Times New Roman" w:hAnsi="Times New Roman"/>
                <w:b/>
                <w:i/>
                <w:iCs/>
                <w:kern w:val="0"/>
                <w:sz w:val="20"/>
                <w:szCs w:val="20"/>
                <w:lang w:val="en-US"/>
              </w:rPr>
            </w:pPr>
            <w:r w:rsidRPr="00206B0D">
              <w:rPr>
                <w:rFonts w:ascii="Times New Roman" w:hAnsi="Times New Roman"/>
                <w:b/>
                <w:i/>
                <w:iCs/>
                <w:kern w:val="0"/>
                <w:sz w:val="20"/>
                <w:szCs w:val="20"/>
                <w:lang w:val="en-US"/>
              </w:rPr>
              <w:t xml:space="preserve">Proposal </w:t>
            </w:r>
            <w:r>
              <w:rPr>
                <w:rFonts w:ascii="Times New Roman" w:hAnsi="Times New Roman"/>
                <w:b/>
                <w:i/>
                <w:iCs/>
                <w:kern w:val="0"/>
                <w:sz w:val="20"/>
                <w:szCs w:val="20"/>
                <w:lang w:val="en-US"/>
              </w:rPr>
              <w:t>3</w:t>
            </w:r>
            <w:r w:rsidRPr="00206B0D">
              <w:rPr>
                <w:rFonts w:ascii="Times New Roman" w:hAnsi="Times New Roman"/>
                <w:b/>
                <w:i/>
                <w:iCs/>
                <w:kern w:val="0"/>
                <w:sz w:val="20"/>
                <w:szCs w:val="20"/>
                <w:lang w:val="en-US"/>
              </w:rPr>
              <w:t xml:space="preserve">: </w:t>
            </w:r>
            <w:r>
              <w:rPr>
                <w:rFonts w:ascii="Times New Roman" w:hAnsi="Times New Roman"/>
                <w:b/>
                <w:i/>
                <w:iCs/>
                <w:kern w:val="0"/>
                <w:sz w:val="20"/>
                <w:szCs w:val="20"/>
                <w:lang w:val="en-US"/>
              </w:rPr>
              <w:t xml:space="preserve">For codebook based PUSCH, network can configure the codebook subset corresponding </w:t>
            </w:r>
            <w:r w:rsidRPr="006B2700">
              <w:rPr>
                <w:rFonts w:ascii="Times New Roman" w:hAnsi="Times New Roman"/>
                <w:b/>
                <w:i/>
                <w:iCs/>
                <w:kern w:val="0"/>
                <w:sz w:val="20"/>
                <w:szCs w:val="20"/>
                <w:lang w:val="en-US"/>
              </w:rPr>
              <w:t>fullyAndPartialAndNonCoherent</w:t>
            </w:r>
            <w:r>
              <w:rPr>
                <w:rFonts w:ascii="Times New Roman" w:hAnsi="Times New Roman"/>
                <w:b/>
                <w:i/>
                <w:iCs/>
                <w:kern w:val="0"/>
                <w:sz w:val="20"/>
                <w:szCs w:val="20"/>
                <w:lang w:val="en-US"/>
              </w:rPr>
              <w:t xml:space="preserve"> to all Rel-16 UEs.</w:t>
            </w:r>
          </w:p>
        </w:tc>
      </w:tr>
      <w:tr w:rsidR="004B1E76" w:rsidRPr="004B1E76" w14:paraId="28A651CB" w14:textId="77777777" w:rsidTr="004B1E76">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462EB7F2" w14:textId="77777777" w:rsidR="004B1E76" w:rsidRPr="00DD664B" w:rsidRDefault="00FD3660" w:rsidP="004B1E76">
            <w:pPr>
              <w:widowControl/>
              <w:jc w:val="left"/>
              <w:rPr>
                <w:rFonts w:ascii="Arial" w:eastAsia="宋体" w:hAnsi="Arial" w:cs="Arial"/>
                <w:b/>
                <w:bCs/>
                <w:color w:val="0000FF"/>
                <w:kern w:val="0"/>
                <w:sz w:val="16"/>
                <w:szCs w:val="16"/>
                <w:u w:val="single"/>
              </w:rPr>
            </w:pPr>
            <w:hyperlink r:id="rId22" w:history="1">
              <w:r w:rsidR="004B1E76" w:rsidRPr="00DD664B">
                <w:rPr>
                  <w:rFonts w:ascii="Arial" w:eastAsia="宋体" w:hAnsi="Arial" w:cs="Arial"/>
                  <w:b/>
                  <w:bCs/>
                  <w:color w:val="0000FF"/>
                  <w:kern w:val="0"/>
                  <w:sz w:val="16"/>
                  <w:szCs w:val="16"/>
                  <w:u w:val="single"/>
                </w:rPr>
                <w:t>R1-1902727</w:t>
              </w:r>
            </w:hyperlink>
          </w:p>
        </w:tc>
        <w:tc>
          <w:tcPr>
            <w:tcW w:w="5387" w:type="dxa"/>
            <w:tcBorders>
              <w:top w:val="nil"/>
              <w:left w:val="nil"/>
              <w:bottom w:val="single" w:sz="4" w:space="0" w:color="A6A6A6"/>
              <w:right w:val="single" w:sz="4" w:space="0" w:color="A6A6A6"/>
            </w:tcBorders>
            <w:shd w:val="clear" w:color="auto" w:fill="auto"/>
            <w:hideMark/>
          </w:tcPr>
          <w:p w14:paraId="0953A8F1" w14:textId="77777777" w:rsidR="004B1E76" w:rsidRPr="00DD664B" w:rsidRDefault="004B1E76" w:rsidP="004B1E76">
            <w:pPr>
              <w:widowControl/>
              <w:jc w:val="left"/>
              <w:rPr>
                <w:rFonts w:ascii="Arial" w:eastAsia="宋体" w:hAnsi="Arial" w:cs="Arial"/>
                <w:kern w:val="0"/>
                <w:sz w:val="16"/>
                <w:szCs w:val="16"/>
              </w:rPr>
            </w:pPr>
            <w:r w:rsidRPr="00DD664B">
              <w:rPr>
                <w:rFonts w:ascii="Arial" w:eastAsia="宋体" w:hAnsi="Arial" w:cs="Arial"/>
                <w:kern w:val="0"/>
                <w:sz w:val="16"/>
                <w:szCs w:val="16"/>
              </w:rPr>
              <w:t>Discussion on full TX power for UL transmission</w:t>
            </w:r>
          </w:p>
        </w:tc>
        <w:tc>
          <w:tcPr>
            <w:tcW w:w="1843" w:type="dxa"/>
            <w:tcBorders>
              <w:top w:val="nil"/>
              <w:left w:val="nil"/>
              <w:bottom w:val="single" w:sz="4" w:space="0" w:color="A6A6A6"/>
              <w:right w:val="single" w:sz="4" w:space="0" w:color="A6A6A6"/>
            </w:tcBorders>
            <w:shd w:val="clear" w:color="auto" w:fill="auto"/>
            <w:hideMark/>
          </w:tcPr>
          <w:p w14:paraId="6984D9D9" w14:textId="77777777" w:rsidR="004B1E76" w:rsidRPr="004B1E76" w:rsidRDefault="004B1E76" w:rsidP="004B1E76">
            <w:pPr>
              <w:widowControl/>
              <w:jc w:val="left"/>
              <w:rPr>
                <w:rFonts w:ascii="Arial" w:eastAsia="宋体" w:hAnsi="Arial" w:cs="Arial"/>
                <w:kern w:val="0"/>
                <w:sz w:val="16"/>
                <w:szCs w:val="16"/>
              </w:rPr>
            </w:pPr>
            <w:r w:rsidRPr="00DD664B">
              <w:rPr>
                <w:rFonts w:ascii="Arial" w:eastAsia="宋体" w:hAnsi="Arial" w:cs="Arial"/>
                <w:kern w:val="0"/>
                <w:sz w:val="16"/>
                <w:szCs w:val="16"/>
              </w:rPr>
              <w:t>Spreadtrum Communications</w:t>
            </w:r>
          </w:p>
        </w:tc>
      </w:tr>
      <w:tr w:rsidR="00DA4874" w:rsidRPr="004B1E76" w14:paraId="64DC02CB" w14:textId="77777777" w:rsidTr="002F2593">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14F45FB2" w14:textId="77777777" w:rsidR="00DD664B" w:rsidRDefault="00DD664B" w:rsidP="00DD664B">
            <w:pPr>
              <w:rPr>
                <w:i/>
              </w:rPr>
            </w:pPr>
            <w:r>
              <w:rPr>
                <w:rFonts w:hint="eastAsia"/>
                <w:b/>
                <w:i/>
              </w:rPr>
              <w:t xml:space="preserve">Observation </w:t>
            </w:r>
            <w:r>
              <w:rPr>
                <w:b/>
                <w:i/>
              </w:rPr>
              <w:t xml:space="preserve">1: </w:t>
            </w:r>
            <w:r w:rsidRPr="00EB6182">
              <w:rPr>
                <w:i/>
              </w:rPr>
              <w:t xml:space="preserve">UE capability 1 is the most straightforward capability for full </w:t>
            </w:r>
            <w:r>
              <w:rPr>
                <w:i/>
              </w:rPr>
              <w:t xml:space="preserve">TX </w:t>
            </w:r>
            <w:r w:rsidRPr="00EB6182">
              <w:rPr>
                <w:i/>
              </w:rPr>
              <w:t xml:space="preserve">power </w:t>
            </w:r>
            <w:r>
              <w:rPr>
                <w:i/>
              </w:rPr>
              <w:t xml:space="preserve">UL </w:t>
            </w:r>
            <w:r w:rsidRPr="00EB6182">
              <w:rPr>
                <w:i/>
              </w:rPr>
              <w:t>transmission.</w:t>
            </w:r>
          </w:p>
          <w:p w14:paraId="7E07DF77" w14:textId="77777777" w:rsidR="00DD664B" w:rsidRDefault="00DD664B" w:rsidP="00DD664B">
            <w:pPr>
              <w:rPr>
                <w:i/>
              </w:rPr>
            </w:pPr>
            <w:r w:rsidRPr="00297D7B">
              <w:rPr>
                <w:b/>
                <w:i/>
              </w:rPr>
              <w:t>Observation</w:t>
            </w:r>
            <w:r w:rsidRPr="00297D7B">
              <w:rPr>
                <w:rFonts w:hint="eastAsia"/>
                <w:b/>
                <w:i/>
              </w:rPr>
              <w:t xml:space="preserve"> </w:t>
            </w:r>
            <w:r>
              <w:rPr>
                <w:b/>
                <w:i/>
              </w:rPr>
              <w:t>2</w:t>
            </w:r>
            <w:r w:rsidRPr="00297D7B">
              <w:rPr>
                <w:rFonts w:hint="eastAsia"/>
                <w:i/>
              </w:rPr>
              <w:t xml:space="preserve">: </w:t>
            </w:r>
            <w:r w:rsidRPr="00FE1502">
              <w:rPr>
                <w:i/>
              </w:rPr>
              <w:t>The functionality of the additional scaling factor can be substituted by β_PUSCH stated in 38.211.</w:t>
            </w:r>
          </w:p>
          <w:p w14:paraId="0F14D417" w14:textId="77777777" w:rsidR="00DD664B" w:rsidRPr="00EB6182" w:rsidRDefault="00DD664B" w:rsidP="00DD664B">
            <w:pPr>
              <w:rPr>
                <w:i/>
                <w:lang w:val="en-GB"/>
              </w:rPr>
            </w:pPr>
            <w:r w:rsidRPr="00297D7B">
              <w:rPr>
                <w:b/>
                <w:i/>
              </w:rPr>
              <w:t>Observation</w:t>
            </w:r>
            <w:r w:rsidRPr="00297D7B">
              <w:rPr>
                <w:rFonts w:hint="eastAsia"/>
                <w:b/>
                <w:i/>
              </w:rPr>
              <w:t xml:space="preserve"> </w:t>
            </w:r>
            <w:r>
              <w:rPr>
                <w:b/>
                <w:i/>
              </w:rPr>
              <w:t>3</w:t>
            </w:r>
            <w:r w:rsidRPr="00297D7B">
              <w:rPr>
                <w:rFonts w:hint="eastAsia"/>
                <w:i/>
              </w:rPr>
              <w:t>:</w:t>
            </w:r>
            <w:r w:rsidRPr="00337DFC">
              <w:rPr>
                <w:i/>
                <w:lang w:val="en-GB"/>
              </w:rPr>
              <w:t xml:space="preserve"> </w:t>
            </w:r>
            <w:r w:rsidRPr="00251982">
              <w:rPr>
                <w:i/>
                <w:lang w:val="en-GB"/>
              </w:rPr>
              <w:t>UE capability 2 is attractive for the UE with non-full rated PAs.</w:t>
            </w:r>
          </w:p>
          <w:p w14:paraId="2D193393" w14:textId="77777777" w:rsidR="00DD664B" w:rsidRPr="00767FE5" w:rsidRDefault="00DD664B" w:rsidP="00DD664B">
            <w:pPr>
              <w:rPr>
                <w:i/>
              </w:rPr>
            </w:pPr>
            <w:r w:rsidRPr="00297D7B">
              <w:rPr>
                <w:b/>
                <w:i/>
              </w:rPr>
              <w:t>Observation</w:t>
            </w:r>
            <w:r w:rsidRPr="00297D7B">
              <w:rPr>
                <w:rFonts w:hint="eastAsia"/>
                <w:b/>
                <w:i/>
              </w:rPr>
              <w:t xml:space="preserve"> </w:t>
            </w:r>
            <w:r>
              <w:rPr>
                <w:b/>
                <w:i/>
              </w:rPr>
              <w:t>4</w:t>
            </w:r>
            <w:r w:rsidRPr="00297D7B">
              <w:rPr>
                <w:rFonts w:hint="eastAsia"/>
                <w:i/>
              </w:rPr>
              <w:t xml:space="preserve">: </w:t>
            </w:r>
            <w:r w:rsidRPr="00FE1502">
              <w:rPr>
                <w:i/>
              </w:rPr>
              <w:t>UE capability 3 is less flexible compared with other capabilities.</w:t>
            </w:r>
          </w:p>
          <w:p w14:paraId="17AD0D18" w14:textId="31256BE6" w:rsidR="00DA4874" w:rsidRPr="00DD664B" w:rsidRDefault="00DD664B" w:rsidP="00DD664B">
            <w:pPr>
              <w:rPr>
                <w:i/>
                <w:lang w:val="en-GB"/>
              </w:rPr>
            </w:pPr>
            <w:r>
              <w:rPr>
                <w:rFonts w:hint="eastAsia"/>
                <w:b/>
                <w:i/>
                <w:lang w:val="en-GB"/>
              </w:rPr>
              <w:t xml:space="preserve">Proposal 1: </w:t>
            </w:r>
            <w:r w:rsidRPr="00FE1502">
              <w:rPr>
                <w:i/>
                <w:lang w:val="en-GB"/>
              </w:rPr>
              <w:t>Support UE capability 1</w:t>
            </w:r>
            <w:r>
              <w:rPr>
                <w:i/>
                <w:lang w:val="en-GB"/>
              </w:rPr>
              <w:t xml:space="preserve"> and capability 2 </w:t>
            </w:r>
            <w:r>
              <w:rPr>
                <w:rFonts w:hint="eastAsia"/>
                <w:i/>
                <w:lang w:val="en-GB"/>
              </w:rPr>
              <w:t>to satisfy</w:t>
            </w:r>
            <w:r>
              <w:rPr>
                <w:i/>
                <w:lang w:val="en-GB"/>
              </w:rPr>
              <w:t xml:space="preserve"> different UE </w:t>
            </w:r>
            <w:r>
              <w:rPr>
                <w:rFonts w:hint="eastAsia"/>
                <w:i/>
                <w:lang w:val="en-GB"/>
              </w:rPr>
              <w:t>types</w:t>
            </w:r>
            <w:r w:rsidRPr="00FE1502">
              <w:rPr>
                <w:i/>
                <w:lang w:val="en-GB"/>
              </w:rPr>
              <w:t xml:space="preserve"> </w:t>
            </w:r>
            <w:r>
              <w:rPr>
                <w:i/>
                <w:lang w:val="en-GB"/>
              </w:rPr>
              <w:t>for</w:t>
            </w:r>
            <w:r w:rsidRPr="00FE1502">
              <w:rPr>
                <w:i/>
                <w:lang w:val="en-GB"/>
              </w:rPr>
              <w:t xml:space="preserve"> full TX power UL transmission.</w:t>
            </w:r>
          </w:p>
        </w:tc>
      </w:tr>
      <w:tr w:rsidR="004B1E76" w:rsidRPr="004B1E76" w14:paraId="02E0E476" w14:textId="77777777" w:rsidTr="004B1E7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F9CAB2C" w14:textId="77777777" w:rsidR="004B1E76" w:rsidRPr="00DD664B" w:rsidRDefault="00FD3660" w:rsidP="004B1E76">
            <w:pPr>
              <w:widowControl/>
              <w:jc w:val="left"/>
              <w:rPr>
                <w:rFonts w:ascii="Arial" w:eastAsia="宋体" w:hAnsi="Arial" w:cs="Arial"/>
                <w:b/>
                <w:bCs/>
                <w:color w:val="0000FF"/>
                <w:kern w:val="0"/>
                <w:sz w:val="16"/>
                <w:szCs w:val="16"/>
                <w:u w:val="single"/>
              </w:rPr>
            </w:pPr>
            <w:hyperlink r:id="rId23" w:history="1">
              <w:r w:rsidR="004B1E76" w:rsidRPr="00DD664B">
                <w:rPr>
                  <w:rFonts w:ascii="Arial" w:eastAsia="宋体" w:hAnsi="Arial" w:cs="Arial"/>
                  <w:b/>
                  <w:bCs/>
                  <w:color w:val="0000FF"/>
                  <w:kern w:val="0"/>
                  <w:sz w:val="16"/>
                  <w:szCs w:val="16"/>
                  <w:u w:val="single"/>
                </w:rPr>
                <w:t>R1-1902814</w:t>
              </w:r>
            </w:hyperlink>
          </w:p>
        </w:tc>
        <w:tc>
          <w:tcPr>
            <w:tcW w:w="5387" w:type="dxa"/>
            <w:tcBorders>
              <w:top w:val="nil"/>
              <w:left w:val="nil"/>
              <w:bottom w:val="single" w:sz="4" w:space="0" w:color="A6A6A6"/>
              <w:right w:val="single" w:sz="4" w:space="0" w:color="A6A6A6"/>
            </w:tcBorders>
            <w:shd w:val="clear" w:color="auto" w:fill="auto"/>
            <w:hideMark/>
          </w:tcPr>
          <w:p w14:paraId="085F62F9" w14:textId="77777777" w:rsidR="004B1E76" w:rsidRPr="00DD664B" w:rsidRDefault="004B1E76" w:rsidP="004B1E76">
            <w:pPr>
              <w:widowControl/>
              <w:jc w:val="left"/>
              <w:rPr>
                <w:rFonts w:ascii="Arial" w:eastAsia="宋体" w:hAnsi="Arial" w:cs="Arial"/>
                <w:kern w:val="0"/>
                <w:sz w:val="16"/>
                <w:szCs w:val="16"/>
              </w:rPr>
            </w:pPr>
            <w:r w:rsidRPr="00DD664B">
              <w:rPr>
                <w:rFonts w:ascii="Arial" w:eastAsia="宋体" w:hAnsi="Arial" w:cs="Arial"/>
                <w:kern w:val="0"/>
                <w:sz w:val="16"/>
                <w:szCs w:val="16"/>
              </w:rPr>
              <w:t>Full Tx Power UL transmission</w:t>
            </w:r>
          </w:p>
        </w:tc>
        <w:tc>
          <w:tcPr>
            <w:tcW w:w="1843" w:type="dxa"/>
            <w:tcBorders>
              <w:top w:val="nil"/>
              <w:left w:val="nil"/>
              <w:bottom w:val="single" w:sz="4" w:space="0" w:color="A6A6A6"/>
              <w:right w:val="single" w:sz="4" w:space="0" w:color="A6A6A6"/>
            </w:tcBorders>
            <w:shd w:val="clear" w:color="auto" w:fill="auto"/>
            <w:hideMark/>
          </w:tcPr>
          <w:p w14:paraId="4E648F79" w14:textId="77777777" w:rsidR="004B1E76" w:rsidRPr="004B1E76" w:rsidRDefault="004B1E76" w:rsidP="004B1E76">
            <w:pPr>
              <w:widowControl/>
              <w:jc w:val="left"/>
              <w:rPr>
                <w:rFonts w:ascii="Arial" w:eastAsia="宋体" w:hAnsi="Arial" w:cs="Arial"/>
                <w:kern w:val="0"/>
                <w:sz w:val="16"/>
                <w:szCs w:val="16"/>
              </w:rPr>
            </w:pPr>
            <w:r w:rsidRPr="00DD664B">
              <w:rPr>
                <w:rFonts w:ascii="Arial" w:eastAsia="宋体" w:hAnsi="Arial" w:cs="Arial"/>
                <w:kern w:val="0"/>
                <w:sz w:val="16"/>
                <w:szCs w:val="16"/>
              </w:rPr>
              <w:t>NTT DOCOMO, INC.</w:t>
            </w:r>
          </w:p>
        </w:tc>
      </w:tr>
      <w:tr w:rsidR="00DA4874" w:rsidRPr="004B1E76" w14:paraId="1E562700" w14:textId="77777777" w:rsidTr="002F2593">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376B044D" w14:textId="77777777" w:rsidR="00787692" w:rsidRPr="00787692" w:rsidRDefault="00787692" w:rsidP="00787692">
            <w:pPr>
              <w:spacing w:afterLines="50" w:after="156"/>
              <w:rPr>
                <w:rFonts w:eastAsia="宋体"/>
              </w:rPr>
            </w:pPr>
            <w:r w:rsidRPr="00787692">
              <w:rPr>
                <w:rFonts w:eastAsia="宋体" w:hint="eastAsia"/>
              </w:rPr>
              <w:t xml:space="preserve">Proposal </w:t>
            </w:r>
            <w:r w:rsidRPr="00787692">
              <w:rPr>
                <w:rFonts w:hint="eastAsia"/>
              </w:rPr>
              <w:t>1</w:t>
            </w:r>
            <w:r w:rsidRPr="00787692">
              <w:rPr>
                <w:rFonts w:eastAsia="宋体" w:hint="eastAsia"/>
              </w:rPr>
              <w:t xml:space="preserve">: </w:t>
            </w:r>
          </w:p>
          <w:p w14:paraId="1F90C6BB" w14:textId="77777777" w:rsidR="00787692" w:rsidRPr="00787692" w:rsidRDefault="00787692" w:rsidP="00787692">
            <w:pPr>
              <w:pStyle w:val="a7"/>
              <w:numPr>
                <w:ilvl w:val="0"/>
                <w:numId w:val="18"/>
              </w:numPr>
              <w:spacing w:after="50"/>
              <w:ind w:firstLineChars="0"/>
            </w:pPr>
            <w:r w:rsidRPr="00787692">
              <w:t>UE capability 2 and/or capability 3 should be further studied and specified in addition to UE capability 1.</w:t>
            </w:r>
          </w:p>
          <w:p w14:paraId="1024B5B9" w14:textId="77777777" w:rsidR="00787692" w:rsidRPr="00787692" w:rsidRDefault="00787692" w:rsidP="00787692">
            <w:pPr>
              <w:pStyle w:val="a7"/>
              <w:numPr>
                <w:ilvl w:val="0"/>
                <w:numId w:val="18"/>
              </w:numPr>
              <w:spacing w:after="50"/>
              <w:ind w:firstLineChars="0"/>
            </w:pPr>
            <w:r w:rsidRPr="00787692">
              <w:t>In UE with capability 3, the antenna port switching for full rated PA should be assumed so that the UE can transmit with full power for any antenna port and antenna port combination.</w:t>
            </w:r>
          </w:p>
          <w:p w14:paraId="6B5C401D" w14:textId="77777777" w:rsidR="00787692" w:rsidRPr="00787692" w:rsidRDefault="00787692" w:rsidP="00787692">
            <w:pPr>
              <w:spacing w:afterLines="50" w:after="156"/>
              <w:rPr>
                <w:rFonts w:eastAsia="宋体"/>
              </w:rPr>
            </w:pPr>
            <w:r w:rsidRPr="00787692">
              <w:rPr>
                <w:rFonts w:eastAsia="宋体" w:hint="eastAsia"/>
              </w:rPr>
              <w:t xml:space="preserve">Proposal </w:t>
            </w:r>
            <w:r w:rsidRPr="00787692">
              <w:t>2</w:t>
            </w:r>
            <w:r w:rsidRPr="00787692">
              <w:rPr>
                <w:rFonts w:eastAsia="宋体" w:hint="eastAsia"/>
              </w:rPr>
              <w:t xml:space="preserve">: </w:t>
            </w:r>
          </w:p>
          <w:p w14:paraId="72A77C3D" w14:textId="086F82BE" w:rsidR="00DA4874" w:rsidRPr="00787692" w:rsidRDefault="00787692" w:rsidP="00787692">
            <w:pPr>
              <w:pStyle w:val="a7"/>
              <w:numPr>
                <w:ilvl w:val="0"/>
                <w:numId w:val="18"/>
              </w:numPr>
              <w:spacing w:after="50"/>
              <w:ind w:firstLineChars="0"/>
              <w:rPr>
                <w:sz w:val="22"/>
              </w:rPr>
            </w:pPr>
            <w:r w:rsidRPr="00787692">
              <w:t>For UE with capability 3, the necessary time duration for the antenna port switching should be studied.</w:t>
            </w:r>
          </w:p>
        </w:tc>
      </w:tr>
      <w:tr w:rsidR="004B1E76" w:rsidRPr="004B1E76" w14:paraId="4A495A9C" w14:textId="77777777" w:rsidTr="004B1E7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8A92BA2" w14:textId="77777777" w:rsidR="004B1E76" w:rsidRPr="00301659" w:rsidRDefault="00FD3660" w:rsidP="004B1E76">
            <w:pPr>
              <w:widowControl/>
              <w:jc w:val="left"/>
              <w:rPr>
                <w:rFonts w:ascii="Arial" w:eastAsia="宋体" w:hAnsi="Arial" w:cs="Arial"/>
                <w:b/>
                <w:bCs/>
                <w:color w:val="0000FF"/>
                <w:kern w:val="0"/>
                <w:sz w:val="16"/>
                <w:szCs w:val="16"/>
                <w:u w:val="single"/>
              </w:rPr>
            </w:pPr>
            <w:hyperlink r:id="rId24" w:history="1">
              <w:r w:rsidR="004B1E76" w:rsidRPr="00301659">
                <w:rPr>
                  <w:rFonts w:ascii="Arial" w:eastAsia="宋体" w:hAnsi="Arial" w:cs="Arial"/>
                  <w:b/>
                  <w:bCs/>
                  <w:color w:val="0000FF"/>
                  <w:kern w:val="0"/>
                  <w:sz w:val="16"/>
                  <w:szCs w:val="16"/>
                  <w:u w:val="single"/>
                </w:rPr>
                <w:t>R1-1902826</w:t>
              </w:r>
            </w:hyperlink>
          </w:p>
        </w:tc>
        <w:tc>
          <w:tcPr>
            <w:tcW w:w="5387" w:type="dxa"/>
            <w:tcBorders>
              <w:top w:val="nil"/>
              <w:left w:val="nil"/>
              <w:bottom w:val="single" w:sz="4" w:space="0" w:color="A6A6A6"/>
              <w:right w:val="single" w:sz="4" w:space="0" w:color="A6A6A6"/>
            </w:tcBorders>
            <w:shd w:val="clear" w:color="auto" w:fill="auto"/>
            <w:hideMark/>
          </w:tcPr>
          <w:p w14:paraId="5CFB9223" w14:textId="77777777" w:rsidR="004B1E76" w:rsidRPr="00301659" w:rsidRDefault="004B1E76" w:rsidP="004B1E76">
            <w:pPr>
              <w:widowControl/>
              <w:jc w:val="left"/>
              <w:rPr>
                <w:rFonts w:ascii="Arial" w:eastAsia="宋体" w:hAnsi="Arial" w:cs="Arial"/>
                <w:kern w:val="0"/>
                <w:sz w:val="16"/>
                <w:szCs w:val="16"/>
              </w:rPr>
            </w:pPr>
            <w:r w:rsidRPr="00301659">
              <w:rPr>
                <w:rFonts w:ascii="Arial" w:eastAsia="宋体" w:hAnsi="Arial" w:cs="Arial"/>
                <w:kern w:val="0"/>
                <w:sz w:val="16"/>
                <w:szCs w:val="16"/>
              </w:rPr>
              <w:t>On full power UL transmission</w:t>
            </w:r>
          </w:p>
        </w:tc>
        <w:tc>
          <w:tcPr>
            <w:tcW w:w="1843" w:type="dxa"/>
            <w:tcBorders>
              <w:top w:val="nil"/>
              <w:left w:val="nil"/>
              <w:bottom w:val="single" w:sz="4" w:space="0" w:color="A6A6A6"/>
              <w:right w:val="single" w:sz="4" w:space="0" w:color="A6A6A6"/>
            </w:tcBorders>
            <w:shd w:val="clear" w:color="auto" w:fill="auto"/>
            <w:hideMark/>
          </w:tcPr>
          <w:p w14:paraId="3A222099" w14:textId="77777777" w:rsidR="004B1E76" w:rsidRPr="004B1E76" w:rsidRDefault="004B1E76" w:rsidP="004B1E76">
            <w:pPr>
              <w:widowControl/>
              <w:jc w:val="left"/>
              <w:rPr>
                <w:rFonts w:ascii="Arial" w:eastAsia="宋体" w:hAnsi="Arial" w:cs="Arial"/>
                <w:kern w:val="0"/>
                <w:sz w:val="16"/>
                <w:szCs w:val="16"/>
              </w:rPr>
            </w:pPr>
            <w:r w:rsidRPr="00301659">
              <w:rPr>
                <w:rFonts w:ascii="Arial" w:eastAsia="宋体" w:hAnsi="Arial" w:cs="Arial"/>
                <w:kern w:val="0"/>
                <w:sz w:val="16"/>
                <w:szCs w:val="16"/>
              </w:rPr>
              <w:t>Ericsson</w:t>
            </w:r>
          </w:p>
        </w:tc>
      </w:tr>
      <w:tr w:rsidR="00702080" w:rsidRPr="004B1E76" w14:paraId="6B396D9C" w14:textId="77777777" w:rsidTr="002F2593">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08D12D7D" w14:textId="77777777" w:rsidR="00A9434C" w:rsidRDefault="00A9434C" w:rsidP="00A9434C">
            <w:pPr>
              <w:rPr>
                <w:lang w:val="en-GB"/>
              </w:rPr>
            </w:pPr>
            <w:r w:rsidRPr="000942A5">
              <w:rPr>
                <w:b/>
                <w:u w:val="single"/>
                <w:lang w:val="en-GB"/>
              </w:rPr>
              <w:t>Proposal 1</w:t>
            </w:r>
            <w:r>
              <w:rPr>
                <w:lang w:val="en-GB"/>
              </w:rPr>
              <w:t>:</w:t>
            </w:r>
          </w:p>
          <w:p w14:paraId="5BCAD3E0" w14:textId="77777777" w:rsidR="00A9434C" w:rsidRPr="00F85540" w:rsidRDefault="00A9434C" w:rsidP="00A9434C">
            <w:pPr>
              <w:pStyle w:val="a7"/>
              <w:numPr>
                <w:ilvl w:val="0"/>
                <w:numId w:val="32"/>
              </w:numPr>
              <w:spacing w:after="180"/>
              <w:ind w:firstLineChars="0"/>
              <w:contextualSpacing/>
              <w:rPr>
                <w:lang w:val="en-AU"/>
              </w:rPr>
            </w:pPr>
            <w:r w:rsidRPr="003D046D">
              <w:rPr>
                <w:lang w:val="en-GB"/>
              </w:rPr>
              <w:t>UEs divide transmitted power equally among non-zero power antenna ports</w:t>
            </w:r>
          </w:p>
          <w:p w14:paraId="0F2F0C73" w14:textId="77777777" w:rsidR="00A9434C" w:rsidRPr="00F85540" w:rsidRDefault="00A9434C" w:rsidP="00A9434C">
            <w:pPr>
              <w:pStyle w:val="a7"/>
              <w:numPr>
                <w:ilvl w:val="0"/>
                <w:numId w:val="32"/>
              </w:numPr>
              <w:spacing w:after="180"/>
              <w:ind w:firstLineChars="0"/>
              <w:contextualSpacing/>
              <w:rPr>
                <w:lang w:val="en-AU"/>
              </w:rPr>
            </w:pPr>
            <w:r w:rsidRPr="00F85540">
              <w:rPr>
                <w:lang w:val="en-AU"/>
              </w:rPr>
              <w:t>UEs can transmit a maximum power Pmax(n,m) over n non-zero antenna ports out of m (zero + non-zero) antenna ports</w:t>
            </w:r>
          </w:p>
          <w:p w14:paraId="1AFD439D" w14:textId="77777777" w:rsidR="00A9434C" w:rsidRPr="000942A5" w:rsidRDefault="00A9434C" w:rsidP="00A9434C">
            <w:pPr>
              <w:pStyle w:val="a7"/>
              <w:numPr>
                <w:ilvl w:val="1"/>
                <w:numId w:val="32"/>
              </w:numPr>
              <w:spacing w:after="180"/>
              <w:ind w:firstLineChars="0"/>
              <w:contextualSpacing/>
              <w:rPr>
                <w:lang w:val="en-AU"/>
              </w:rPr>
            </w:pPr>
            <w:r w:rsidRPr="00F85540">
              <w:rPr>
                <w:lang w:val="en-AU"/>
              </w:rPr>
              <w:t>UE capability reporting identifies whether Pmax(n,m)</w:t>
            </w:r>
            <w:r>
              <w:rPr>
                <w:lang w:val="en-AU"/>
              </w:rPr>
              <w:t xml:space="preserve">=Pcmax for all (n,m) or if </w:t>
            </w:r>
            <w:r>
              <w:rPr>
                <w:lang w:val="en-AU"/>
              </w:rPr>
              <w:lastRenderedPageBreak/>
              <w:t>Pmax(n,m)&lt;Pcmax for some (n,m)</w:t>
            </w:r>
          </w:p>
          <w:p w14:paraId="4D6A34D7" w14:textId="77777777" w:rsidR="00A9434C" w:rsidRPr="00DD2C29" w:rsidRDefault="00A9434C" w:rsidP="00A9434C">
            <w:pPr>
              <w:rPr>
                <w:b/>
                <w:u w:val="single"/>
                <w:lang w:val="en-GB"/>
              </w:rPr>
            </w:pPr>
            <w:r w:rsidRPr="00DD2C29">
              <w:rPr>
                <w:b/>
                <w:u w:val="single"/>
                <w:lang w:val="en-GB"/>
              </w:rPr>
              <w:t>Proposal</w:t>
            </w:r>
            <w:r>
              <w:rPr>
                <w:b/>
                <w:u w:val="single"/>
                <w:lang w:val="en-GB"/>
              </w:rPr>
              <w:t xml:space="preserve"> 2:</w:t>
            </w:r>
          </w:p>
          <w:p w14:paraId="7E7A06CD" w14:textId="77777777" w:rsidR="00A9434C" w:rsidRDefault="00A9434C" w:rsidP="00A9434C">
            <w:pPr>
              <w:pStyle w:val="a7"/>
              <w:numPr>
                <w:ilvl w:val="0"/>
                <w:numId w:val="7"/>
              </w:numPr>
              <w:spacing w:after="180"/>
              <w:ind w:firstLineChars="0"/>
              <w:contextualSpacing/>
              <w:rPr>
                <w:lang w:val="en-AU"/>
              </w:rPr>
            </w:pPr>
            <w:r>
              <w:rPr>
                <w:lang w:val="en-AU"/>
              </w:rPr>
              <w:t>Downselect to one of the following alternatives</w:t>
            </w:r>
          </w:p>
          <w:p w14:paraId="2A63D97D" w14:textId="70EAC217" w:rsidR="00A9434C" w:rsidRDefault="00A9434C" w:rsidP="00A9434C">
            <w:pPr>
              <w:pStyle w:val="a7"/>
              <w:numPr>
                <w:ilvl w:val="1"/>
                <w:numId w:val="7"/>
              </w:numPr>
              <w:spacing w:after="180"/>
              <w:ind w:firstLineChars="0"/>
              <w:contextualSpacing/>
              <w:rPr>
                <w:lang w:val="en-AU"/>
              </w:rPr>
            </w:pPr>
            <w:r>
              <w:rPr>
                <w:lang w:val="en-AU"/>
              </w:rPr>
              <w:t>Alt 1: Support Option 3</w:t>
            </w:r>
            <w:r w:rsidR="002F2593">
              <w:rPr>
                <w:lang w:val="en-AU"/>
              </w:rPr>
              <w:t xml:space="preserve"> </w:t>
            </w:r>
          </w:p>
          <w:p w14:paraId="539B635B" w14:textId="77777777" w:rsidR="00A9434C" w:rsidRDefault="00A9434C" w:rsidP="00A9434C">
            <w:pPr>
              <w:pStyle w:val="a7"/>
              <w:numPr>
                <w:ilvl w:val="2"/>
                <w:numId w:val="7"/>
              </w:numPr>
              <w:spacing w:after="180"/>
              <w:ind w:firstLineChars="0"/>
              <w:contextualSpacing/>
              <w:rPr>
                <w:lang w:val="en-AU"/>
              </w:rPr>
            </w:pPr>
            <w:r>
              <w:rPr>
                <w:lang w:val="en-AU"/>
              </w:rPr>
              <w:t>UEs are configured to use a modified 38.213 power scaling such that full power is delivered when ports are not virtualized</w:t>
            </w:r>
          </w:p>
          <w:p w14:paraId="0B3F76D3" w14:textId="77777777" w:rsidR="00A9434C" w:rsidRDefault="00A9434C" w:rsidP="00A9434C">
            <w:pPr>
              <w:pStyle w:val="a7"/>
              <w:numPr>
                <w:ilvl w:val="1"/>
                <w:numId w:val="7"/>
              </w:numPr>
              <w:spacing w:after="180"/>
              <w:ind w:firstLineChars="0"/>
              <w:contextualSpacing/>
              <w:rPr>
                <w:lang w:val="en-AU"/>
              </w:rPr>
            </w:pPr>
            <w:r>
              <w:rPr>
                <w:lang w:val="en-AU"/>
              </w:rPr>
              <w:t xml:space="preserve">Alt 2: Support Option 3 + 2 </w:t>
            </w:r>
          </w:p>
          <w:p w14:paraId="1CBE2B2F" w14:textId="77777777" w:rsidR="00A9434C" w:rsidRDefault="00A9434C" w:rsidP="00A9434C">
            <w:pPr>
              <w:pStyle w:val="a7"/>
              <w:numPr>
                <w:ilvl w:val="2"/>
                <w:numId w:val="7"/>
              </w:numPr>
              <w:spacing w:after="180"/>
              <w:ind w:firstLineChars="0"/>
              <w:contextualSpacing/>
              <w:rPr>
                <w:lang w:val="en-AU"/>
              </w:rPr>
            </w:pPr>
            <w:r>
              <w:rPr>
                <w:lang w:val="en-AU"/>
              </w:rPr>
              <w:t>UEs are configured to use a modified 38.213 power scaling such that full power is delivered</w:t>
            </w:r>
          </w:p>
          <w:p w14:paraId="468B7C32" w14:textId="77777777" w:rsidR="00A9434C" w:rsidRDefault="00A9434C" w:rsidP="00A9434C">
            <w:pPr>
              <w:pStyle w:val="a7"/>
              <w:numPr>
                <w:ilvl w:val="3"/>
                <w:numId w:val="7"/>
              </w:numPr>
              <w:spacing w:after="180"/>
              <w:ind w:firstLineChars="0"/>
              <w:contextualSpacing/>
              <w:rPr>
                <w:lang w:val="en-AU"/>
              </w:rPr>
            </w:pPr>
            <w:r>
              <w:rPr>
                <w:lang w:val="en-AU"/>
              </w:rPr>
              <w:t>Scaling for either virtualized or non virtualized can be configured</w:t>
            </w:r>
          </w:p>
          <w:p w14:paraId="702866FF" w14:textId="77777777" w:rsidR="00A9434C" w:rsidRDefault="00A9434C" w:rsidP="00A9434C">
            <w:pPr>
              <w:pStyle w:val="a7"/>
              <w:numPr>
                <w:ilvl w:val="2"/>
                <w:numId w:val="7"/>
              </w:numPr>
              <w:spacing w:after="180"/>
              <w:ind w:firstLineChars="0"/>
              <w:contextualSpacing/>
              <w:rPr>
                <w:lang w:val="en-AU"/>
              </w:rPr>
            </w:pPr>
            <w:r>
              <w:rPr>
                <w:lang w:val="en-AU"/>
              </w:rPr>
              <w:t>UEs can be configured to transmit one or multiple SRS resources with different numbers of ports in different resources</w:t>
            </w:r>
          </w:p>
          <w:p w14:paraId="590446DC" w14:textId="77777777" w:rsidR="00A9434C" w:rsidRDefault="00A9434C" w:rsidP="00A9434C">
            <w:pPr>
              <w:pStyle w:val="a7"/>
              <w:numPr>
                <w:ilvl w:val="3"/>
                <w:numId w:val="7"/>
              </w:numPr>
              <w:spacing w:after="180"/>
              <w:ind w:firstLineChars="0"/>
              <w:contextualSpacing/>
              <w:rPr>
                <w:lang w:val="en-AU"/>
              </w:rPr>
            </w:pPr>
            <w:r>
              <w:rPr>
                <w:lang w:val="en-AU"/>
              </w:rPr>
              <w:t xml:space="preserve">UE implementations may virtualize Tx chains to form SRS ports </w:t>
            </w:r>
          </w:p>
          <w:p w14:paraId="141F5A70" w14:textId="77777777" w:rsidR="00A9434C" w:rsidRDefault="00A9434C" w:rsidP="00A9434C">
            <w:pPr>
              <w:pStyle w:val="a7"/>
              <w:numPr>
                <w:ilvl w:val="3"/>
                <w:numId w:val="7"/>
              </w:numPr>
              <w:spacing w:after="180"/>
              <w:ind w:firstLineChars="0"/>
              <w:contextualSpacing/>
              <w:rPr>
                <w:lang w:val="en-AU"/>
              </w:rPr>
            </w:pPr>
            <w:r>
              <w:rPr>
                <w:lang w:val="en-AU"/>
              </w:rPr>
              <w:t>Rel-15 non-coherent TPMIs are used</w:t>
            </w:r>
          </w:p>
          <w:p w14:paraId="11DD3F7A" w14:textId="77777777" w:rsidR="00A9434C" w:rsidRDefault="00A9434C" w:rsidP="00A9434C">
            <w:pPr>
              <w:pStyle w:val="a7"/>
              <w:numPr>
                <w:ilvl w:val="1"/>
                <w:numId w:val="7"/>
              </w:numPr>
              <w:spacing w:after="180"/>
              <w:ind w:firstLineChars="0"/>
              <w:contextualSpacing/>
              <w:rPr>
                <w:lang w:val="en-AU"/>
              </w:rPr>
            </w:pPr>
            <w:r>
              <w:rPr>
                <w:lang w:val="en-AU"/>
              </w:rPr>
              <w:t>Alt 3: Support Option 3 + 2 + 1-1</w:t>
            </w:r>
          </w:p>
          <w:p w14:paraId="6FD8D50E" w14:textId="77777777" w:rsidR="00A9434C" w:rsidRDefault="00A9434C" w:rsidP="00A9434C">
            <w:pPr>
              <w:pStyle w:val="a7"/>
              <w:numPr>
                <w:ilvl w:val="2"/>
                <w:numId w:val="7"/>
              </w:numPr>
              <w:spacing w:after="180"/>
              <w:ind w:firstLineChars="0"/>
              <w:contextualSpacing/>
              <w:rPr>
                <w:lang w:val="en-AU"/>
              </w:rPr>
            </w:pPr>
            <w:r>
              <w:rPr>
                <w:lang w:val="en-AU"/>
              </w:rPr>
              <w:t xml:space="preserve">UEs may be configured to use a modified 38.213 power scaling such that full power is delivered </w:t>
            </w:r>
          </w:p>
          <w:p w14:paraId="6C725A97" w14:textId="77777777" w:rsidR="00A9434C" w:rsidRPr="00D9561B" w:rsidRDefault="00A9434C" w:rsidP="00A9434C">
            <w:pPr>
              <w:pStyle w:val="a7"/>
              <w:numPr>
                <w:ilvl w:val="3"/>
                <w:numId w:val="7"/>
              </w:numPr>
              <w:spacing w:after="180"/>
              <w:ind w:firstLineChars="0"/>
              <w:contextualSpacing/>
              <w:rPr>
                <w:lang w:val="en-AU"/>
              </w:rPr>
            </w:pPr>
            <w:r w:rsidRPr="00BF17DE">
              <w:rPr>
                <w:lang w:val="en-AU"/>
              </w:rPr>
              <w:t xml:space="preserve">Scaling for either </w:t>
            </w:r>
            <w:r w:rsidRPr="00D9561B">
              <w:rPr>
                <w:lang w:val="en-AU"/>
              </w:rPr>
              <w:t>virtualized or non virtualized can be configured</w:t>
            </w:r>
          </w:p>
          <w:p w14:paraId="7A0A5142" w14:textId="77777777" w:rsidR="00A9434C" w:rsidRDefault="00A9434C" w:rsidP="00A9434C">
            <w:pPr>
              <w:pStyle w:val="a7"/>
              <w:numPr>
                <w:ilvl w:val="2"/>
                <w:numId w:val="7"/>
              </w:numPr>
              <w:spacing w:after="180"/>
              <w:ind w:firstLineChars="0"/>
              <w:contextualSpacing/>
              <w:rPr>
                <w:lang w:val="en-AU"/>
              </w:rPr>
            </w:pPr>
            <w:r>
              <w:rPr>
                <w:lang w:val="en-AU"/>
              </w:rPr>
              <w:t>UEs can be configured to transmit one or multiple SRS resources with different numbers of ports between resources</w:t>
            </w:r>
          </w:p>
          <w:p w14:paraId="78DC3B4C" w14:textId="77777777" w:rsidR="00A9434C" w:rsidRPr="00EA1580" w:rsidRDefault="00A9434C" w:rsidP="00A9434C">
            <w:pPr>
              <w:pStyle w:val="a7"/>
              <w:numPr>
                <w:ilvl w:val="3"/>
                <w:numId w:val="7"/>
              </w:numPr>
              <w:spacing w:after="180"/>
              <w:ind w:firstLineChars="0"/>
              <w:contextualSpacing/>
              <w:rPr>
                <w:lang w:val="en-AU"/>
              </w:rPr>
            </w:pPr>
            <w:r>
              <w:rPr>
                <w:lang w:val="en-AU"/>
              </w:rPr>
              <w:t xml:space="preserve">UE implementations may virtualize Tx chains to form SRS ports </w:t>
            </w:r>
          </w:p>
          <w:p w14:paraId="33DBC939" w14:textId="77777777" w:rsidR="00A9434C" w:rsidRDefault="00A9434C" w:rsidP="00A9434C">
            <w:pPr>
              <w:pStyle w:val="a7"/>
              <w:numPr>
                <w:ilvl w:val="3"/>
                <w:numId w:val="7"/>
              </w:numPr>
              <w:spacing w:after="180"/>
              <w:ind w:firstLineChars="0"/>
              <w:contextualSpacing/>
              <w:rPr>
                <w:lang w:val="en-AU"/>
              </w:rPr>
            </w:pPr>
            <w:r>
              <w:rPr>
                <w:lang w:val="en-AU"/>
              </w:rPr>
              <w:t>Rel-15 non-coherent TPMIs are used</w:t>
            </w:r>
          </w:p>
          <w:p w14:paraId="11C357DE" w14:textId="77777777" w:rsidR="00A9434C" w:rsidRPr="00D9561B" w:rsidRDefault="00A9434C" w:rsidP="00A9434C">
            <w:pPr>
              <w:pStyle w:val="a7"/>
              <w:numPr>
                <w:ilvl w:val="2"/>
                <w:numId w:val="7"/>
              </w:numPr>
              <w:spacing w:after="180"/>
              <w:ind w:firstLineChars="0"/>
              <w:contextualSpacing/>
              <w:rPr>
                <w:lang w:val="en-AU"/>
              </w:rPr>
            </w:pPr>
            <w:r w:rsidRPr="001808C5">
              <w:t>Define extended codebooks for partial- and non-coherent UEs</w:t>
            </w:r>
          </w:p>
          <w:p w14:paraId="0E0E900E" w14:textId="77777777" w:rsidR="00A9434C" w:rsidRDefault="00A9434C" w:rsidP="00A9434C">
            <w:pPr>
              <w:pStyle w:val="a7"/>
              <w:numPr>
                <w:ilvl w:val="3"/>
                <w:numId w:val="7"/>
              </w:numPr>
              <w:spacing w:after="180"/>
              <w:ind w:firstLineChars="0"/>
              <w:contextualSpacing/>
              <w:rPr>
                <w:lang w:val="en-AU"/>
              </w:rPr>
            </w:pPr>
            <w:r>
              <w:rPr>
                <w:lang w:val="en-AU"/>
              </w:rPr>
              <w:t xml:space="preserve">For non-coherent UEs </w:t>
            </w:r>
          </w:p>
          <w:p w14:paraId="5FB92999" w14:textId="77777777" w:rsidR="00A9434C" w:rsidRDefault="00A9434C" w:rsidP="00A9434C">
            <w:pPr>
              <w:pStyle w:val="a7"/>
              <w:numPr>
                <w:ilvl w:val="4"/>
                <w:numId w:val="7"/>
              </w:numPr>
              <w:spacing w:after="180"/>
              <w:ind w:firstLineChars="0"/>
              <w:contextualSpacing/>
              <w:rPr>
                <w:lang w:val="en-AU"/>
              </w:rPr>
            </w:pPr>
            <w:r>
              <w:rPr>
                <w:lang w:val="en-AU"/>
              </w:rPr>
              <w:t>UEs are not expected to maintain the relative phase between antenna ports over multiple slots</w:t>
            </w:r>
          </w:p>
          <w:p w14:paraId="5D7DBB7B" w14:textId="77777777" w:rsidR="00A9434C" w:rsidRDefault="00A9434C" w:rsidP="00A9434C">
            <w:pPr>
              <w:pStyle w:val="a7"/>
              <w:numPr>
                <w:ilvl w:val="3"/>
                <w:numId w:val="7"/>
              </w:numPr>
              <w:spacing w:after="180"/>
              <w:ind w:firstLineChars="0"/>
              <w:contextualSpacing/>
              <w:rPr>
                <w:lang w:val="en-AU"/>
              </w:rPr>
            </w:pPr>
            <w:r>
              <w:rPr>
                <w:lang w:val="en-AU"/>
              </w:rPr>
              <w:t xml:space="preserve">For partially-coherent UEs </w:t>
            </w:r>
          </w:p>
          <w:p w14:paraId="3B8E42EA" w14:textId="77777777" w:rsidR="00A9434C" w:rsidRDefault="00A9434C" w:rsidP="00A9434C">
            <w:pPr>
              <w:pStyle w:val="a7"/>
              <w:numPr>
                <w:ilvl w:val="4"/>
                <w:numId w:val="7"/>
              </w:numPr>
              <w:spacing w:after="180"/>
              <w:ind w:firstLineChars="0"/>
              <w:contextualSpacing/>
              <w:rPr>
                <w:lang w:val="en-AU"/>
              </w:rPr>
            </w:pPr>
            <w:r>
              <w:rPr>
                <w:lang w:val="en-AU"/>
              </w:rPr>
              <w:t>UEs are not expected to maintain the relative phase between antenna ports 0&amp;1 or 2&amp;3 over multiple slots</w:t>
            </w:r>
          </w:p>
          <w:p w14:paraId="5BA9CDB1" w14:textId="77777777" w:rsidR="00A9434C" w:rsidRDefault="00A9434C" w:rsidP="00A9434C">
            <w:pPr>
              <w:pStyle w:val="a7"/>
              <w:numPr>
                <w:ilvl w:val="3"/>
                <w:numId w:val="7"/>
              </w:numPr>
              <w:spacing w:after="180"/>
              <w:ind w:firstLineChars="0"/>
              <w:contextualSpacing/>
              <w:rPr>
                <w:lang w:val="en-AU"/>
              </w:rPr>
            </w:pPr>
            <w:r>
              <w:rPr>
                <w:lang w:val="en-AU"/>
              </w:rPr>
              <w:t>Codebooks are extended without redundant TPMIs</w:t>
            </w:r>
          </w:p>
          <w:p w14:paraId="1C44F278" w14:textId="77777777" w:rsidR="00A9434C" w:rsidRDefault="00A9434C" w:rsidP="00A9434C">
            <w:pPr>
              <w:pStyle w:val="a7"/>
              <w:numPr>
                <w:ilvl w:val="4"/>
                <w:numId w:val="7"/>
              </w:numPr>
              <w:spacing w:after="180"/>
              <w:ind w:firstLineChars="0"/>
              <w:contextualSpacing/>
              <w:rPr>
                <w:lang w:val="en-AU"/>
              </w:rPr>
            </w:pPr>
            <w:r>
              <w:rPr>
                <w:lang w:val="en-AU"/>
              </w:rPr>
              <w:t>The absolute value of one precoding matrix should not be the same as the absolute value of another precoding matrix.</w:t>
            </w:r>
          </w:p>
          <w:p w14:paraId="1C16A00A" w14:textId="77777777" w:rsidR="00A9434C" w:rsidRDefault="00A9434C" w:rsidP="00A9434C">
            <w:pPr>
              <w:pStyle w:val="a7"/>
              <w:numPr>
                <w:ilvl w:val="3"/>
                <w:numId w:val="7"/>
              </w:numPr>
              <w:spacing w:after="180"/>
              <w:ind w:firstLineChars="0"/>
              <w:contextualSpacing/>
              <w:rPr>
                <w:lang w:val="en-AU"/>
              </w:rPr>
            </w:pPr>
            <w:r>
              <w:rPr>
                <w:lang w:val="en-AU"/>
              </w:rPr>
              <w:t>UEs configured are configured to use the extended subsets, and need not support the modified power scaling</w:t>
            </w:r>
          </w:p>
          <w:p w14:paraId="0744889C" w14:textId="50B91BBB" w:rsidR="00702080" w:rsidRPr="00A9434C" w:rsidRDefault="00A9434C" w:rsidP="00A9434C">
            <w:pPr>
              <w:pStyle w:val="a7"/>
              <w:numPr>
                <w:ilvl w:val="0"/>
                <w:numId w:val="7"/>
              </w:numPr>
              <w:spacing w:after="180"/>
              <w:ind w:firstLineChars="0"/>
              <w:contextualSpacing/>
              <w:rPr>
                <w:lang w:val="en-AU"/>
              </w:rPr>
            </w:pPr>
            <w:r>
              <w:rPr>
                <w:lang w:val="en-AU"/>
              </w:rPr>
              <w:t xml:space="preserve">Specify the modified power scaling needed for the agreed alternative according to the text proposal in section </w:t>
            </w:r>
            <w:r>
              <w:rPr>
                <w:lang w:val="en-AU"/>
              </w:rPr>
              <w:fldChar w:fldCharType="begin"/>
            </w:r>
            <w:r>
              <w:rPr>
                <w:lang w:val="en-AU"/>
              </w:rPr>
              <w:instrText xml:space="preserve"> REF _Ref534915620 \r \h </w:instrText>
            </w:r>
            <w:r>
              <w:rPr>
                <w:lang w:val="en-AU"/>
              </w:rPr>
            </w:r>
            <w:r>
              <w:rPr>
                <w:lang w:val="en-AU"/>
              </w:rPr>
              <w:fldChar w:fldCharType="separate"/>
            </w:r>
            <w:r>
              <w:rPr>
                <w:lang w:val="en-AU"/>
              </w:rPr>
              <w:t>5</w:t>
            </w:r>
            <w:r>
              <w:rPr>
                <w:lang w:val="en-AU"/>
              </w:rPr>
              <w:fldChar w:fldCharType="end"/>
            </w:r>
            <w:r>
              <w:rPr>
                <w:lang w:val="en-AU"/>
              </w:rPr>
              <w:t>.</w:t>
            </w:r>
          </w:p>
        </w:tc>
      </w:tr>
      <w:tr w:rsidR="00702080" w:rsidRPr="004B1E76" w14:paraId="585C17F1" w14:textId="77777777" w:rsidTr="002F2593">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262BCE6E" w14:textId="77777777" w:rsidR="00702080" w:rsidRPr="004B1E76" w:rsidRDefault="00FD3660" w:rsidP="002F2593">
            <w:pPr>
              <w:widowControl/>
              <w:jc w:val="left"/>
              <w:rPr>
                <w:rFonts w:ascii="Arial" w:eastAsia="宋体" w:hAnsi="Arial" w:cs="Arial"/>
                <w:b/>
                <w:bCs/>
                <w:color w:val="0000FF"/>
                <w:kern w:val="0"/>
                <w:sz w:val="16"/>
                <w:szCs w:val="16"/>
                <w:u w:val="single"/>
              </w:rPr>
            </w:pPr>
            <w:hyperlink r:id="rId25" w:history="1">
              <w:r w:rsidR="00702080" w:rsidRPr="004B1E76">
                <w:rPr>
                  <w:rFonts w:ascii="Arial" w:eastAsia="宋体" w:hAnsi="Arial" w:cs="Arial"/>
                  <w:b/>
                  <w:bCs/>
                  <w:color w:val="0000FF"/>
                  <w:kern w:val="0"/>
                  <w:sz w:val="16"/>
                  <w:szCs w:val="16"/>
                  <w:u w:val="single"/>
                </w:rPr>
                <w:t>R1-1903011</w:t>
              </w:r>
            </w:hyperlink>
          </w:p>
        </w:tc>
        <w:tc>
          <w:tcPr>
            <w:tcW w:w="5387" w:type="dxa"/>
            <w:tcBorders>
              <w:top w:val="nil"/>
              <w:left w:val="nil"/>
              <w:bottom w:val="single" w:sz="4" w:space="0" w:color="A6A6A6"/>
              <w:right w:val="single" w:sz="4" w:space="0" w:color="A6A6A6"/>
            </w:tcBorders>
            <w:shd w:val="clear" w:color="auto" w:fill="auto"/>
            <w:hideMark/>
          </w:tcPr>
          <w:p w14:paraId="799B15D8" w14:textId="77777777" w:rsidR="00702080" w:rsidRPr="004B1E76" w:rsidRDefault="00702080" w:rsidP="002F2593">
            <w:pPr>
              <w:widowControl/>
              <w:jc w:val="left"/>
              <w:rPr>
                <w:rFonts w:ascii="Arial" w:eastAsia="宋体" w:hAnsi="Arial" w:cs="Arial"/>
                <w:kern w:val="0"/>
                <w:sz w:val="16"/>
                <w:szCs w:val="16"/>
              </w:rPr>
            </w:pPr>
            <w:r w:rsidRPr="004B1E76">
              <w:rPr>
                <w:rFonts w:ascii="Arial" w:eastAsia="宋体" w:hAnsi="Arial" w:cs="Arial"/>
                <w:kern w:val="0"/>
                <w:sz w:val="16"/>
                <w:szCs w:val="16"/>
              </w:rPr>
              <w:t>Full Tx power for UL transmissions</w:t>
            </w:r>
          </w:p>
        </w:tc>
        <w:tc>
          <w:tcPr>
            <w:tcW w:w="1843" w:type="dxa"/>
            <w:tcBorders>
              <w:top w:val="nil"/>
              <w:left w:val="nil"/>
              <w:bottom w:val="single" w:sz="4" w:space="0" w:color="A6A6A6"/>
              <w:right w:val="single" w:sz="4" w:space="0" w:color="A6A6A6"/>
            </w:tcBorders>
            <w:shd w:val="clear" w:color="auto" w:fill="auto"/>
            <w:hideMark/>
          </w:tcPr>
          <w:p w14:paraId="4DA1EF09" w14:textId="77777777" w:rsidR="00702080" w:rsidRPr="004B1E76" w:rsidRDefault="00702080" w:rsidP="002F2593">
            <w:pPr>
              <w:widowControl/>
              <w:jc w:val="left"/>
              <w:rPr>
                <w:rFonts w:ascii="Arial" w:eastAsia="宋体" w:hAnsi="Arial" w:cs="Arial"/>
                <w:kern w:val="0"/>
                <w:sz w:val="16"/>
                <w:szCs w:val="16"/>
              </w:rPr>
            </w:pPr>
            <w:r w:rsidRPr="004B1E76">
              <w:rPr>
                <w:rFonts w:ascii="Arial" w:eastAsia="宋体" w:hAnsi="Arial" w:cs="Arial"/>
                <w:kern w:val="0"/>
                <w:sz w:val="16"/>
                <w:szCs w:val="16"/>
              </w:rPr>
              <w:t>Qualcomm Incorporated</w:t>
            </w:r>
          </w:p>
        </w:tc>
      </w:tr>
      <w:tr w:rsidR="00702080" w:rsidRPr="004B1E76" w14:paraId="185F5535" w14:textId="77777777" w:rsidTr="002F2593">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49B63220" w14:textId="77777777" w:rsidR="005D0D17" w:rsidRPr="00007C11" w:rsidRDefault="005D0D17" w:rsidP="005D0D17">
            <w:pPr>
              <w:rPr>
                <w:b/>
                <w:i/>
                <w:lang w:val="en-GB"/>
              </w:rPr>
            </w:pPr>
            <w:r w:rsidRPr="00CD196B">
              <w:rPr>
                <w:b/>
                <w:i/>
                <w:u w:val="single"/>
              </w:rPr>
              <w:t>Proposal 1:</w:t>
            </w:r>
            <w:r w:rsidRPr="00CD196B">
              <w:rPr>
                <w:b/>
                <w:lang w:val="en-GB"/>
              </w:rPr>
              <w:t xml:space="preserve"> </w:t>
            </w:r>
            <w:r w:rsidRPr="00007C11">
              <w:rPr>
                <w:b/>
                <w:i/>
                <w:lang w:val="en-GB"/>
              </w:rPr>
              <w:t xml:space="preserve">Support all three UE capabilities (capability 1, capability 2, and capability 3) defined </w:t>
            </w:r>
            <w:r w:rsidRPr="00007C11">
              <w:rPr>
                <w:b/>
                <w:i/>
                <w:lang w:val="en-GB"/>
              </w:rPr>
              <w:lastRenderedPageBreak/>
              <w:t>in RAN1 AH-1901</w:t>
            </w:r>
            <w:r>
              <w:rPr>
                <w:b/>
                <w:i/>
                <w:lang w:val="en-GB"/>
              </w:rPr>
              <w:t xml:space="preserve"> for full power UL transmissions</w:t>
            </w:r>
            <w:r w:rsidRPr="00007C11">
              <w:rPr>
                <w:b/>
                <w:i/>
                <w:lang w:val="en-GB"/>
              </w:rPr>
              <w:t>.</w:t>
            </w:r>
          </w:p>
          <w:p w14:paraId="6DADE4F8" w14:textId="77777777" w:rsidR="005D0D17" w:rsidRDefault="005D0D17" w:rsidP="005D0D17">
            <w:pPr>
              <w:rPr>
                <w:b/>
                <w:lang w:val="en-GB"/>
              </w:rPr>
            </w:pPr>
            <w:r w:rsidRPr="00CD196B">
              <w:rPr>
                <w:b/>
                <w:i/>
                <w:u w:val="single"/>
              </w:rPr>
              <w:t xml:space="preserve">Proposal </w:t>
            </w:r>
            <w:r>
              <w:rPr>
                <w:b/>
                <w:i/>
                <w:u w:val="single"/>
              </w:rPr>
              <w:t>2</w:t>
            </w:r>
            <w:r w:rsidRPr="00CD196B">
              <w:rPr>
                <w:b/>
                <w:i/>
                <w:u w:val="single"/>
              </w:rPr>
              <w:t>:</w:t>
            </w:r>
            <w:r w:rsidRPr="00CD196B">
              <w:rPr>
                <w:b/>
                <w:lang w:val="en-GB"/>
              </w:rPr>
              <w:t xml:space="preserve"> </w:t>
            </w:r>
            <w:r w:rsidRPr="00007C11">
              <w:rPr>
                <w:b/>
                <w:i/>
                <w:lang w:val="en-GB"/>
              </w:rPr>
              <w:t>Extend the definitions of the three capabilit</w:t>
            </w:r>
            <w:r>
              <w:rPr>
                <w:b/>
                <w:i/>
                <w:lang w:val="en-GB"/>
              </w:rPr>
              <w:t>ies</w:t>
            </w:r>
            <w:r w:rsidRPr="00007C11">
              <w:rPr>
                <w:b/>
                <w:i/>
                <w:lang w:val="en-GB"/>
              </w:rPr>
              <w:t xml:space="preserve"> to UEs of any power class and to UEs with coherent antenna capability.</w:t>
            </w:r>
          </w:p>
          <w:p w14:paraId="4335E040" w14:textId="77777777" w:rsidR="005D0D17" w:rsidRDefault="005D0D17" w:rsidP="005D0D17">
            <w:pPr>
              <w:rPr>
                <w:b/>
                <w:i/>
                <w:lang w:val="en-GB"/>
              </w:rPr>
            </w:pPr>
            <w:r w:rsidRPr="005E241C">
              <w:rPr>
                <w:b/>
                <w:i/>
                <w:u w:val="single"/>
                <w:lang w:val="en-GB"/>
              </w:rPr>
              <w:t>Proposal 3</w:t>
            </w:r>
            <w:r w:rsidRPr="00705679">
              <w:rPr>
                <w:b/>
                <w:i/>
                <w:lang w:val="en-GB"/>
              </w:rPr>
              <w:t xml:space="preserve">: </w:t>
            </w:r>
            <w:r>
              <w:rPr>
                <w:b/>
                <w:i/>
                <w:lang w:val="en-GB"/>
              </w:rPr>
              <w:t>Adopt the solutions in the following table to support full power UL transmissions in Rel-16.</w:t>
            </w:r>
          </w:p>
          <w:tbl>
            <w:tblPr>
              <w:tblStyle w:val="a8"/>
              <w:tblW w:w="0" w:type="auto"/>
              <w:tblLook w:val="04A0" w:firstRow="1" w:lastRow="0" w:firstColumn="1" w:lastColumn="0" w:noHBand="0" w:noVBand="1"/>
            </w:tblPr>
            <w:tblGrid>
              <w:gridCol w:w="1478"/>
              <w:gridCol w:w="3941"/>
              <w:gridCol w:w="2714"/>
            </w:tblGrid>
            <w:tr w:rsidR="005D0D17" w14:paraId="6CE0C441" w14:textId="77777777" w:rsidTr="002F2593">
              <w:tc>
                <w:tcPr>
                  <w:tcW w:w="1705" w:type="dxa"/>
                </w:tcPr>
                <w:p w14:paraId="04E8CF4B" w14:textId="77777777" w:rsidR="005D0D17" w:rsidRDefault="005D0D17" w:rsidP="005D0D17">
                  <w:pPr>
                    <w:rPr>
                      <w:lang w:val="en-GB"/>
                    </w:rPr>
                  </w:pPr>
                  <w:r>
                    <w:rPr>
                      <w:lang w:val="en-GB"/>
                    </w:rPr>
                    <w:t>Solution</w:t>
                  </w:r>
                </w:p>
              </w:tc>
              <w:tc>
                <w:tcPr>
                  <w:tcW w:w="4936" w:type="dxa"/>
                </w:tcPr>
                <w:p w14:paraId="72653421" w14:textId="77777777" w:rsidR="005D0D17" w:rsidRPr="00531975" w:rsidRDefault="005D0D17" w:rsidP="005D0D17">
                  <w:r w:rsidRPr="000B35E7">
                    <w:t>non-coherent and partial/non-coherent</w:t>
                  </w:r>
                  <w:r>
                    <w:t xml:space="preserve"> antenna ports</w:t>
                  </w:r>
                </w:p>
              </w:tc>
              <w:tc>
                <w:tcPr>
                  <w:tcW w:w="3321" w:type="dxa"/>
                </w:tcPr>
                <w:p w14:paraId="2F8DC58F" w14:textId="77777777" w:rsidR="005D0D17" w:rsidRDefault="005D0D17" w:rsidP="005D0D17">
                  <w:pPr>
                    <w:rPr>
                      <w:lang w:val="en-GB"/>
                    </w:rPr>
                  </w:pPr>
                  <w:r>
                    <w:rPr>
                      <w:lang w:val="en-GB"/>
                    </w:rPr>
                    <w:t>Coherent antenna ports</w:t>
                  </w:r>
                </w:p>
              </w:tc>
            </w:tr>
            <w:tr w:rsidR="005D0D17" w14:paraId="3EBF6FFD" w14:textId="77777777" w:rsidTr="002F2593">
              <w:tc>
                <w:tcPr>
                  <w:tcW w:w="1705" w:type="dxa"/>
                </w:tcPr>
                <w:p w14:paraId="05D5F27E" w14:textId="77777777" w:rsidR="005D0D17" w:rsidRDefault="005D0D17" w:rsidP="005D0D17">
                  <w:pPr>
                    <w:rPr>
                      <w:lang w:val="en-GB"/>
                    </w:rPr>
                  </w:pPr>
                  <w:r>
                    <w:rPr>
                      <w:lang w:val="en-GB"/>
                    </w:rPr>
                    <w:t>UE capability 1</w:t>
                  </w:r>
                </w:p>
              </w:tc>
              <w:tc>
                <w:tcPr>
                  <w:tcW w:w="8257" w:type="dxa"/>
                  <w:gridSpan w:val="2"/>
                </w:tcPr>
                <w:p w14:paraId="7BC48F6E" w14:textId="77777777" w:rsidR="005D0D17" w:rsidRDefault="005D0D17" w:rsidP="005D0D17">
                  <w:pPr>
                    <w:rPr>
                      <w:lang w:val="en-GB"/>
                    </w:rPr>
                  </w:pPr>
                  <w:r>
                    <w:rPr>
                      <w:b/>
                      <w:i/>
                    </w:rPr>
                    <w:t>T</w:t>
                  </w:r>
                  <w:r w:rsidRPr="0097089C">
                    <w:rPr>
                      <w:b/>
                      <w:i/>
                    </w:rPr>
                    <w:t xml:space="preserve">he linear value of power </w:t>
                  </w:r>
                  <m:oMath>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PUSCH</m:t>
                        </m:r>
                      </m:sub>
                    </m:sSub>
                  </m:oMath>
                  <w:r w:rsidRPr="0097089C">
                    <w:rPr>
                      <w:b/>
                      <w:i/>
                    </w:rPr>
                    <w:t xml:space="preserve"> is divided equally among the non-zero PUSCH ports</w:t>
                  </w:r>
                </w:p>
              </w:tc>
            </w:tr>
            <w:tr w:rsidR="005D0D17" w14:paraId="6C6E2577" w14:textId="77777777" w:rsidTr="002F2593">
              <w:trPr>
                <w:trHeight w:val="1632"/>
              </w:trPr>
              <w:tc>
                <w:tcPr>
                  <w:tcW w:w="1705" w:type="dxa"/>
                </w:tcPr>
                <w:p w14:paraId="51380EA8" w14:textId="77777777" w:rsidR="005D0D17" w:rsidRDefault="005D0D17" w:rsidP="005D0D17">
                  <w:pPr>
                    <w:rPr>
                      <w:lang w:val="en-GB"/>
                    </w:rPr>
                  </w:pPr>
                  <w:r>
                    <w:rPr>
                      <w:lang w:val="en-GB"/>
                    </w:rPr>
                    <w:t>UE capability 2</w:t>
                  </w:r>
                </w:p>
              </w:tc>
              <w:tc>
                <w:tcPr>
                  <w:tcW w:w="4936" w:type="dxa"/>
                  <w:vMerge w:val="restart"/>
                </w:tcPr>
                <w:p w14:paraId="6E972363" w14:textId="77777777" w:rsidR="005D0D17" w:rsidRPr="003A10E5" w:rsidRDefault="005D0D17" w:rsidP="005D0D17">
                  <w:pPr>
                    <w:pStyle w:val="a7"/>
                    <w:widowControl/>
                    <w:numPr>
                      <w:ilvl w:val="0"/>
                      <w:numId w:val="35"/>
                    </w:numPr>
                    <w:spacing w:before="120" w:line="280" w:lineRule="atLeast"/>
                    <w:ind w:firstLineChars="0"/>
                    <w:jc w:val="left"/>
                    <w:rPr>
                      <w:rFonts w:ascii="Times New Roman" w:hAnsi="Times New Roman"/>
                      <w:b/>
                      <w:i/>
                    </w:rPr>
                  </w:pPr>
                  <w:r w:rsidRPr="003A10E5">
                    <w:rPr>
                      <w:rFonts w:ascii="Times New Roman" w:hAnsi="Times New Roman"/>
                      <w:b/>
                      <w:i/>
                    </w:rPr>
                    <w:t xml:space="preserve">adopt option 1-1 + option 2 to add a subset of precoders with nonzero entries to PUSCH codebook. </w:t>
                  </w:r>
                </w:p>
                <w:p w14:paraId="37357D6F" w14:textId="77777777" w:rsidR="005D0D17" w:rsidRPr="00420CC8" w:rsidRDefault="005D0D17" w:rsidP="005D0D17">
                  <w:pPr>
                    <w:pStyle w:val="a7"/>
                    <w:widowControl/>
                    <w:numPr>
                      <w:ilvl w:val="0"/>
                      <w:numId w:val="35"/>
                    </w:numPr>
                    <w:spacing w:before="120" w:line="280" w:lineRule="atLeast"/>
                    <w:ind w:firstLineChars="0"/>
                    <w:jc w:val="left"/>
                    <w:rPr>
                      <w:b/>
                      <w:bCs/>
                      <w:i/>
                      <w:iCs/>
                    </w:rPr>
                  </w:pPr>
                  <w:r w:rsidRPr="003A10E5">
                    <w:rPr>
                      <w:rFonts w:ascii="Times New Roman" w:hAnsi="Times New Roman"/>
                      <w:b/>
                      <w:i/>
                    </w:rPr>
                    <w:t xml:space="preserve">For existing precoders with zero entries in Rel-15 PUSCH codebook, adopt option 5 to support full power UL transmissions </w:t>
                  </w:r>
                </w:p>
              </w:tc>
              <w:tc>
                <w:tcPr>
                  <w:tcW w:w="3321" w:type="dxa"/>
                  <w:vMerge w:val="restart"/>
                </w:tcPr>
                <w:p w14:paraId="1A19D787" w14:textId="77777777" w:rsidR="005D0D17" w:rsidRPr="00DE36D0" w:rsidRDefault="005D0D17" w:rsidP="005D0D17">
                  <w:pPr>
                    <w:jc w:val="left"/>
                    <w:rPr>
                      <w:b/>
                      <w:i/>
                      <w:lang w:val="en-GB"/>
                    </w:rPr>
                  </w:pPr>
                  <w:r w:rsidRPr="009702F0">
                    <w:rPr>
                      <w:b/>
                      <w:i/>
                    </w:rPr>
                    <w:t>For</w:t>
                  </w:r>
                  <w:r>
                    <w:rPr>
                      <w:b/>
                      <w:i/>
                    </w:rPr>
                    <w:t xml:space="preserve"> existing precoders with zero entries in Rel-15 PUSCH codebook, adopt option 5 to support full power UL transmissions </w:t>
                  </w:r>
                </w:p>
              </w:tc>
            </w:tr>
            <w:tr w:rsidR="005D0D17" w14:paraId="6DBECDCE" w14:textId="77777777" w:rsidTr="002F2593">
              <w:tc>
                <w:tcPr>
                  <w:tcW w:w="1705" w:type="dxa"/>
                </w:tcPr>
                <w:p w14:paraId="58A034C0" w14:textId="77777777" w:rsidR="005D0D17" w:rsidRDefault="005D0D17" w:rsidP="005D0D17">
                  <w:pPr>
                    <w:rPr>
                      <w:lang w:val="en-GB"/>
                    </w:rPr>
                  </w:pPr>
                  <w:r>
                    <w:rPr>
                      <w:lang w:val="en-GB"/>
                    </w:rPr>
                    <w:t>UE capability 3</w:t>
                  </w:r>
                </w:p>
              </w:tc>
              <w:tc>
                <w:tcPr>
                  <w:tcW w:w="4936" w:type="dxa"/>
                  <w:vMerge/>
                </w:tcPr>
                <w:p w14:paraId="15148098" w14:textId="77777777" w:rsidR="005D0D17" w:rsidRDefault="005D0D17" w:rsidP="005D0D17">
                  <w:pPr>
                    <w:rPr>
                      <w:lang w:val="en-GB"/>
                    </w:rPr>
                  </w:pPr>
                </w:p>
              </w:tc>
              <w:tc>
                <w:tcPr>
                  <w:tcW w:w="3321" w:type="dxa"/>
                  <w:vMerge/>
                </w:tcPr>
                <w:p w14:paraId="4E960EB3" w14:textId="77777777" w:rsidR="005D0D17" w:rsidRDefault="005D0D17" w:rsidP="005D0D17">
                  <w:pPr>
                    <w:rPr>
                      <w:lang w:val="en-GB"/>
                    </w:rPr>
                  </w:pPr>
                </w:p>
              </w:tc>
            </w:tr>
          </w:tbl>
          <w:p w14:paraId="4BEA3D70" w14:textId="77777777" w:rsidR="005D0D17" w:rsidRDefault="005D0D17" w:rsidP="005D0D17">
            <w:pPr>
              <w:rPr>
                <w:b/>
                <w:i/>
                <w:lang w:val="en-GB"/>
              </w:rPr>
            </w:pPr>
          </w:p>
          <w:p w14:paraId="7443D736" w14:textId="77777777" w:rsidR="005D0D17" w:rsidRDefault="005D0D17" w:rsidP="005D0D17">
            <w:pPr>
              <w:rPr>
                <w:b/>
                <w:i/>
              </w:rPr>
            </w:pPr>
            <w:r>
              <w:rPr>
                <w:b/>
                <w:i/>
                <w:u w:val="single"/>
              </w:rPr>
              <w:t>Proposal 4:</w:t>
            </w:r>
            <w:r>
              <w:rPr>
                <w:b/>
                <w:i/>
              </w:rPr>
              <w:t xml:space="preserve"> Option 1-1+option 2 is implemented by allowing the </w:t>
            </w:r>
            <w:r>
              <w:rPr>
                <w:b/>
                <w:bCs/>
                <w:i/>
                <w:iCs/>
              </w:rPr>
              <w:t xml:space="preserve">following PUSCH </w:t>
            </w:r>
            <w:r>
              <w:rPr>
                <w:b/>
                <w:i/>
              </w:rPr>
              <w:t>precoders with non-zero entries that span across non-coherent antenna ports with</w:t>
            </w:r>
            <w:r>
              <w:rPr>
                <w:b/>
                <w:bCs/>
                <w:i/>
                <w:iCs/>
              </w:rPr>
              <w:t xml:space="preserve"> up to UE implementation e.g. a small cyclic or linear delay may be applied across non-coherent antenna ports</w:t>
            </w:r>
            <w:r>
              <w:rPr>
                <w:b/>
                <w:i/>
              </w:rPr>
              <w:t>.</w:t>
            </w:r>
          </w:p>
          <w:p w14:paraId="69A4378A" w14:textId="77777777" w:rsidR="005D0D17" w:rsidRDefault="005D0D17" w:rsidP="005D0D17">
            <w:pPr>
              <w:pStyle w:val="a7"/>
              <w:widowControl/>
              <w:numPr>
                <w:ilvl w:val="0"/>
                <w:numId w:val="33"/>
              </w:numPr>
              <w:ind w:firstLineChars="0"/>
              <w:jc w:val="left"/>
              <w:rPr>
                <w:rFonts w:ascii="Times New Roman" w:eastAsia="宋体" w:hAnsi="Times New Roman"/>
                <w:b/>
                <w:bCs/>
                <w:i/>
                <w:iCs/>
                <w:sz w:val="20"/>
                <w:szCs w:val="20"/>
              </w:rPr>
            </w:pPr>
            <w:r>
              <w:rPr>
                <w:rFonts w:ascii="Times New Roman" w:eastAsia="宋体" w:hAnsi="Times New Roman"/>
                <w:b/>
                <w:bCs/>
                <w:i/>
                <w:iCs/>
                <w:sz w:val="20"/>
                <w:szCs w:val="20"/>
              </w:rPr>
              <w:t xml:space="preserve">Introduce a new </w:t>
            </w:r>
            <w:r>
              <w:rPr>
                <w:rFonts w:ascii="Times New Roman" w:hAnsi="Times New Roman"/>
                <w:b/>
                <w:bCs/>
                <w:i/>
                <w:iCs/>
                <w:sz w:val="20"/>
                <w:szCs w:val="20"/>
              </w:rPr>
              <w:t>codebookSubset = “noncoherentWithCyclicDelay” in 38.212 Section 7.1 for UEs with noncoherent antennas to include:</w:t>
            </w:r>
          </w:p>
          <w:p w14:paraId="5BF38BF6" w14:textId="77777777" w:rsidR="005D0D17" w:rsidRDefault="005D0D17" w:rsidP="005D0D17">
            <w:pPr>
              <w:pStyle w:val="a7"/>
              <w:widowControl/>
              <w:numPr>
                <w:ilvl w:val="1"/>
                <w:numId w:val="33"/>
              </w:numPr>
              <w:ind w:firstLineChars="0"/>
              <w:rPr>
                <w:rFonts w:ascii="Times New Roman" w:hAnsi="Times New Roman"/>
                <w:b/>
                <w:i/>
                <w:sz w:val="20"/>
                <w:szCs w:val="20"/>
              </w:rPr>
            </w:pPr>
            <w:r>
              <w:rPr>
                <w:rFonts w:ascii="Times New Roman" w:hAnsi="Times New Roman"/>
                <w:b/>
                <w:i/>
                <w:sz w:val="20"/>
                <w:szCs w:val="20"/>
              </w:rPr>
              <w:t xml:space="preserve">TPMIs 0 to 2 in </w:t>
            </w:r>
            <w:r>
              <w:rPr>
                <w:rFonts w:ascii="Times New Roman" w:hAnsi="Times New Roman"/>
                <w:b/>
                <w:bCs/>
                <w:i/>
                <w:iCs/>
                <w:sz w:val="20"/>
                <w:szCs w:val="20"/>
              </w:rPr>
              <w:t xml:space="preserve">38.211 </w:t>
            </w:r>
            <w:r>
              <w:rPr>
                <w:rFonts w:ascii="Times New Roman" w:hAnsi="Times New Roman"/>
                <w:b/>
                <w:i/>
                <w:sz w:val="20"/>
                <w:szCs w:val="20"/>
              </w:rPr>
              <w:t>Table 6.3.1.5-1 (Single-layer transmission using two antenna ports).</w:t>
            </w:r>
          </w:p>
          <w:p w14:paraId="294D4C9D" w14:textId="77777777" w:rsidR="005D0D17" w:rsidRDefault="005D0D17" w:rsidP="005D0D17">
            <w:pPr>
              <w:pStyle w:val="a7"/>
              <w:widowControl/>
              <w:numPr>
                <w:ilvl w:val="1"/>
                <w:numId w:val="33"/>
              </w:numPr>
              <w:ind w:firstLineChars="0"/>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 xml:space="preserve">Table 6.3.1.5-2 (Single layer transmission using four antenna ports with transform precoding). </w:t>
            </w:r>
          </w:p>
          <w:p w14:paraId="1580DA43" w14:textId="77777777" w:rsidR="005D0D17" w:rsidRDefault="005D0D17" w:rsidP="005D0D17">
            <w:pPr>
              <w:pStyle w:val="a7"/>
              <w:widowControl/>
              <w:numPr>
                <w:ilvl w:val="1"/>
                <w:numId w:val="33"/>
              </w:numPr>
              <w:ind w:firstLineChars="0"/>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Table 6.3.1.5-3 (Single layer transmission using four antenna ports without transform precoding).</w:t>
            </w:r>
          </w:p>
          <w:p w14:paraId="0B41EACD" w14:textId="77777777" w:rsidR="005D0D17" w:rsidRDefault="005D0D17" w:rsidP="005D0D17">
            <w:pPr>
              <w:pStyle w:val="a7"/>
              <w:widowControl/>
              <w:numPr>
                <w:ilvl w:val="1"/>
                <w:numId w:val="33"/>
              </w:numPr>
              <w:ind w:firstLineChars="0"/>
              <w:rPr>
                <w:rFonts w:ascii="Times New Roman" w:hAnsi="Times New Roman"/>
                <w:b/>
                <w:i/>
                <w:sz w:val="20"/>
                <w:szCs w:val="20"/>
              </w:rPr>
            </w:pPr>
            <w:r>
              <w:rPr>
                <w:rFonts w:ascii="Times New Roman" w:hAnsi="Times New Roman"/>
                <w:b/>
                <w:i/>
                <w:sz w:val="20"/>
                <w:szCs w:val="20"/>
              </w:rPr>
              <w:t>TPMI 0 to 6 in 38.211 Table 6.3.1.5-5 (Two layer transmission using four antenna ports without transform precoding),</w:t>
            </w:r>
          </w:p>
          <w:p w14:paraId="7AD95F42" w14:textId="77777777" w:rsidR="005D0D17" w:rsidRDefault="005D0D17" w:rsidP="005D0D17">
            <w:pPr>
              <w:pStyle w:val="a7"/>
              <w:widowControl/>
              <w:numPr>
                <w:ilvl w:val="1"/>
                <w:numId w:val="33"/>
              </w:numPr>
              <w:ind w:firstLineChars="0"/>
              <w:rPr>
                <w:rFonts w:ascii="Times New Roman" w:hAnsi="Times New Roman"/>
                <w:b/>
                <w:i/>
                <w:sz w:val="20"/>
                <w:szCs w:val="20"/>
              </w:rPr>
            </w:pPr>
            <w:r>
              <w:rPr>
                <w:rFonts w:ascii="Times New Roman" w:hAnsi="Times New Roman"/>
                <w:b/>
                <w:i/>
                <w:sz w:val="20"/>
                <w:szCs w:val="20"/>
              </w:rPr>
              <w:t>and TPMI 0 to 1 in 38.211 Table 6.3.1.5-6 (Three layer transmission using four antenna ports without transform precoding).</w:t>
            </w:r>
          </w:p>
          <w:p w14:paraId="00286E4D" w14:textId="77777777" w:rsidR="005D0D17" w:rsidRDefault="005D0D17" w:rsidP="005D0D17">
            <w:pPr>
              <w:pStyle w:val="a7"/>
              <w:widowControl/>
              <w:numPr>
                <w:ilvl w:val="1"/>
                <w:numId w:val="33"/>
              </w:numPr>
              <w:ind w:firstLineChars="0"/>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r>
              <w:rPr>
                <w:rFonts w:ascii="Times New Roman" w:hAnsi="Times New Roman"/>
                <w:b/>
                <w:bCs/>
                <w:i/>
                <w:iCs/>
                <w:sz w:val="20"/>
                <w:szCs w:val="20"/>
              </w:rPr>
              <w:t>codebookSubset “nonCoherent” in 38.212</w:t>
            </w:r>
          </w:p>
          <w:p w14:paraId="2A1C3540" w14:textId="77777777" w:rsidR="005D0D17" w:rsidRDefault="005D0D17" w:rsidP="005D0D17">
            <w:pPr>
              <w:pStyle w:val="a7"/>
              <w:widowControl/>
              <w:numPr>
                <w:ilvl w:val="0"/>
                <w:numId w:val="33"/>
              </w:numPr>
              <w:ind w:firstLineChars="0"/>
              <w:jc w:val="left"/>
              <w:rPr>
                <w:rFonts w:ascii="Times New Roman" w:eastAsia="宋体" w:hAnsi="Times New Roman"/>
                <w:b/>
                <w:bCs/>
                <w:i/>
                <w:iCs/>
                <w:sz w:val="20"/>
                <w:szCs w:val="20"/>
              </w:rPr>
            </w:pPr>
            <w:r>
              <w:rPr>
                <w:rFonts w:ascii="Times New Roman" w:eastAsia="宋体" w:hAnsi="Times New Roman"/>
                <w:b/>
                <w:bCs/>
                <w:i/>
                <w:iCs/>
                <w:sz w:val="20"/>
                <w:szCs w:val="20"/>
              </w:rPr>
              <w:t xml:space="preserve">Introduce a new </w:t>
            </w:r>
            <w:r>
              <w:rPr>
                <w:rFonts w:ascii="Times New Roman" w:hAnsi="Times New Roman"/>
                <w:b/>
                <w:bCs/>
                <w:i/>
                <w:iCs/>
                <w:sz w:val="20"/>
                <w:szCs w:val="20"/>
              </w:rPr>
              <w:t>codebookSubset = “partialAndNonCoherentWithCyclicDelay” in 38.212 Section 7.1 for UEs with partial and noncoherent antennas to include:</w:t>
            </w:r>
          </w:p>
          <w:p w14:paraId="1733915A" w14:textId="77777777" w:rsidR="005D0D17" w:rsidRDefault="005D0D17" w:rsidP="005D0D17">
            <w:pPr>
              <w:pStyle w:val="a7"/>
              <w:widowControl/>
              <w:numPr>
                <w:ilvl w:val="1"/>
                <w:numId w:val="33"/>
              </w:numPr>
              <w:ind w:firstLineChars="0"/>
              <w:rPr>
                <w:rFonts w:ascii="Times New Roman" w:hAnsi="Times New Roman"/>
                <w:b/>
                <w:bCs/>
                <w:i/>
                <w:iCs/>
                <w:sz w:val="20"/>
                <w:szCs w:val="20"/>
              </w:rPr>
            </w:pPr>
            <w:r>
              <w:rPr>
                <w:rFonts w:ascii="Times New Roman" w:hAnsi="Times New Roman"/>
                <w:b/>
                <w:bCs/>
                <w:i/>
                <w:iCs/>
                <w:sz w:val="20"/>
                <w:szCs w:val="20"/>
              </w:rPr>
              <w:t>TPMIs 0 to 19, in 38.211 Table 6.3.1.5-2 (Single layer transmission using four antenna ports with transform precoding).</w:t>
            </w:r>
          </w:p>
          <w:p w14:paraId="305BD4EE" w14:textId="77777777" w:rsidR="005D0D17" w:rsidRDefault="005D0D17" w:rsidP="005D0D17">
            <w:pPr>
              <w:pStyle w:val="a7"/>
              <w:widowControl/>
              <w:numPr>
                <w:ilvl w:val="1"/>
                <w:numId w:val="33"/>
              </w:numPr>
              <w:ind w:firstLineChars="0"/>
              <w:rPr>
                <w:rFonts w:ascii="Times New Roman" w:hAnsi="Times New Roman"/>
                <w:b/>
                <w:bCs/>
                <w:i/>
                <w:iCs/>
                <w:sz w:val="20"/>
                <w:szCs w:val="20"/>
              </w:rPr>
            </w:pPr>
            <w:r>
              <w:rPr>
                <w:rFonts w:ascii="Times New Roman" w:hAnsi="Times New Roman"/>
                <w:b/>
                <w:bCs/>
                <w:i/>
                <w:iCs/>
                <w:sz w:val="20"/>
                <w:szCs w:val="20"/>
              </w:rPr>
              <w:t xml:space="preserve">TPMIs 0 to 19 in 38.211 Table 6.3.1.5-3 (Single layer transmission using four antenna ports without transform precoding). </w:t>
            </w:r>
          </w:p>
          <w:p w14:paraId="4E0480E2" w14:textId="77777777" w:rsidR="005D0D17" w:rsidRDefault="005D0D17" w:rsidP="005D0D17">
            <w:pPr>
              <w:pStyle w:val="a7"/>
              <w:widowControl/>
              <w:numPr>
                <w:ilvl w:val="1"/>
                <w:numId w:val="33"/>
              </w:numPr>
              <w:ind w:firstLineChars="0"/>
              <w:rPr>
                <w:rFonts w:ascii="Times New Roman" w:hAnsi="Times New Roman"/>
                <w:b/>
                <w:bCs/>
                <w:i/>
                <w:iCs/>
                <w:sz w:val="20"/>
                <w:szCs w:val="20"/>
              </w:rPr>
            </w:pPr>
            <w:r>
              <w:rPr>
                <w:rFonts w:ascii="Times New Roman" w:hAnsi="Times New Roman"/>
                <w:b/>
                <w:i/>
                <w:sz w:val="20"/>
                <w:szCs w:val="20"/>
              </w:rPr>
              <w:lastRenderedPageBreak/>
              <w:t xml:space="preserve">For Tables not listed above, set of allowed TPMI remains same as that for </w:t>
            </w:r>
            <w:r>
              <w:rPr>
                <w:rFonts w:ascii="Times New Roman" w:hAnsi="Times New Roman"/>
                <w:b/>
                <w:bCs/>
                <w:i/>
                <w:iCs/>
                <w:sz w:val="20"/>
                <w:szCs w:val="20"/>
              </w:rPr>
              <w:t>codebookSubset “partialAndNonCoherent” in 38.212.</w:t>
            </w:r>
          </w:p>
          <w:p w14:paraId="1DD13073" w14:textId="77777777" w:rsidR="005D0D17" w:rsidRDefault="005D0D17" w:rsidP="005D0D17">
            <w:pPr>
              <w:pStyle w:val="a7"/>
              <w:widowControl/>
              <w:numPr>
                <w:ilvl w:val="0"/>
                <w:numId w:val="33"/>
              </w:numPr>
              <w:ind w:firstLineChars="0"/>
              <w:jc w:val="left"/>
              <w:rPr>
                <w:rFonts w:ascii="Times New Roman" w:eastAsia="宋体" w:hAnsi="Times New Roman"/>
                <w:b/>
                <w:bCs/>
                <w:i/>
                <w:iCs/>
                <w:sz w:val="20"/>
                <w:szCs w:val="20"/>
              </w:rPr>
            </w:pPr>
            <w:r>
              <w:rPr>
                <w:rFonts w:ascii="Times New Roman" w:eastAsia="宋体" w:hAnsi="Times New Roman"/>
                <w:b/>
                <w:bCs/>
                <w:i/>
                <w:iCs/>
                <w:sz w:val="20"/>
                <w:szCs w:val="20"/>
              </w:rPr>
              <w:t>Support of this feature of Option 1-1+Option 2 is subject to UE capability per band-band combination.</w:t>
            </w:r>
          </w:p>
          <w:p w14:paraId="7D3C7727" w14:textId="77777777" w:rsidR="005D0D17" w:rsidRDefault="005D0D17" w:rsidP="005D0D17">
            <w:pPr>
              <w:rPr>
                <w:b/>
                <w:i/>
              </w:rPr>
            </w:pPr>
          </w:p>
          <w:p w14:paraId="13B40909" w14:textId="77777777" w:rsidR="005D0D17" w:rsidRPr="00D50C96" w:rsidRDefault="005D0D17" w:rsidP="005D0D17">
            <w:pPr>
              <w:rPr>
                <w:b/>
                <w:i/>
              </w:rPr>
            </w:pPr>
            <w:r>
              <w:rPr>
                <w:b/>
                <w:i/>
                <w:u w:val="single"/>
              </w:rPr>
              <w:t>Proposal 5:</w:t>
            </w:r>
            <w:r>
              <w:rPr>
                <w:b/>
                <w:i/>
              </w:rPr>
              <w:t xml:space="preserve"> Adopt Option 5 as agreed in RAN #95 meeting to support UL full power transmissions with precoders with zero entries.</w:t>
            </w:r>
          </w:p>
          <w:p w14:paraId="7CCB471A" w14:textId="77777777" w:rsidR="005D0D17" w:rsidRDefault="005D0D17" w:rsidP="005D0D17">
            <w:pPr>
              <w:rPr>
                <w:b/>
                <w:bCs/>
                <w:i/>
                <w:iCs/>
              </w:rPr>
            </w:pPr>
            <w:r w:rsidRPr="00D971C6">
              <w:rPr>
                <w:b/>
                <w:i/>
                <w:u w:val="single"/>
              </w:rPr>
              <w:t xml:space="preserve">Proposal </w:t>
            </w:r>
            <w:r>
              <w:rPr>
                <w:b/>
                <w:i/>
                <w:u w:val="single"/>
              </w:rPr>
              <w:t>6</w:t>
            </w:r>
            <w:r w:rsidRPr="00D971C6">
              <w:rPr>
                <w:b/>
                <w:i/>
                <w:u w:val="single"/>
              </w:rPr>
              <w:t>:</w:t>
            </w:r>
            <w:r>
              <w:rPr>
                <w:b/>
                <w:bCs/>
                <w:i/>
                <w:iCs/>
              </w:rPr>
              <w:t xml:space="preserve"> </w:t>
            </w:r>
            <w:r w:rsidRPr="00FB1A78">
              <w:rPr>
                <w:b/>
                <w:i/>
              </w:rPr>
              <w:t>To sound</w:t>
            </w:r>
            <w:r>
              <w:rPr>
                <w:b/>
                <w:i/>
              </w:rPr>
              <w:t xml:space="preserve"> </w:t>
            </w:r>
            <w:r>
              <w:rPr>
                <w:b/>
                <w:bCs/>
                <w:i/>
                <w:iCs/>
              </w:rPr>
              <w:t>for</w:t>
            </w:r>
            <w:r w:rsidRPr="00FB1A78">
              <w:rPr>
                <w:b/>
                <w:bCs/>
                <w:i/>
                <w:iCs/>
              </w:rPr>
              <w:t xml:space="preserve"> </w:t>
            </w:r>
            <w:r>
              <w:rPr>
                <w:b/>
                <w:bCs/>
                <w:i/>
                <w:iCs/>
              </w:rPr>
              <w:t xml:space="preserve">PUSCH with </w:t>
            </w:r>
            <w:r>
              <w:rPr>
                <w:b/>
                <w:i/>
              </w:rPr>
              <w:t xml:space="preserve">the </w:t>
            </w:r>
            <w:r>
              <w:rPr>
                <w:b/>
                <w:bCs/>
                <w:i/>
                <w:iCs/>
              </w:rPr>
              <w:t>added subset of precoders in Proposal 3</w:t>
            </w:r>
            <w:r w:rsidRPr="00FB1A78">
              <w:rPr>
                <w:b/>
                <w:i/>
              </w:rPr>
              <w:t xml:space="preserve">, </w:t>
            </w:r>
            <w:r w:rsidRPr="00EE44A0">
              <w:rPr>
                <w:b/>
                <w:bCs/>
                <w:i/>
                <w:iCs/>
              </w:rPr>
              <w:t>UE transparently appl</w:t>
            </w:r>
            <w:r>
              <w:rPr>
                <w:b/>
                <w:bCs/>
                <w:i/>
                <w:iCs/>
              </w:rPr>
              <w:t>ies</w:t>
            </w:r>
            <w:r w:rsidRPr="00EE44A0">
              <w:rPr>
                <w:b/>
                <w:bCs/>
                <w:i/>
                <w:iCs/>
              </w:rPr>
              <w:t xml:space="preserve"> a small cyclic or linear delay to a subset of existing SRS ports defined for codebook</w:t>
            </w:r>
            <w:r>
              <w:rPr>
                <w:b/>
                <w:bCs/>
                <w:i/>
                <w:iCs/>
              </w:rPr>
              <w:t>-</w:t>
            </w:r>
            <w:r w:rsidRPr="00EE44A0">
              <w:rPr>
                <w:b/>
                <w:bCs/>
                <w:i/>
                <w:iCs/>
              </w:rPr>
              <w:t xml:space="preserve">based PUSCH. </w:t>
            </w:r>
            <w:r w:rsidRPr="00957F81">
              <w:rPr>
                <w:b/>
                <w:bCs/>
                <w:i/>
                <w:iCs/>
              </w:rPr>
              <w:t xml:space="preserve">The same amount of delay is applied in SRS sounding and </w:t>
            </w:r>
            <w:r>
              <w:rPr>
                <w:b/>
                <w:bCs/>
                <w:i/>
                <w:iCs/>
              </w:rPr>
              <w:t xml:space="preserve">corresponding </w:t>
            </w:r>
            <w:r w:rsidRPr="00957F81">
              <w:rPr>
                <w:b/>
                <w:bCs/>
                <w:i/>
                <w:iCs/>
              </w:rPr>
              <w:t xml:space="preserve">PUSCH transmission.  </w:t>
            </w:r>
          </w:p>
          <w:p w14:paraId="1D73B06D" w14:textId="77777777" w:rsidR="005D0D17" w:rsidRDefault="005D0D17" w:rsidP="005D0D17">
            <w:pPr>
              <w:rPr>
                <w:b/>
                <w:bCs/>
                <w:i/>
                <w:iCs/>
              </w:rPr>
            </w:pPr>
            <w:r w:rsidRPr="00232782">
              <w:rPr>
                <w:b/>
                <w:i/>
                <w:u w:val="single"/>
              </w:rPr>
              <w:t xml:space="preserve">Proposal </w:t>
            </w:r>
            <w:r>
              <w:rPr>
                <w:b/>
                <w:i/>
                <w:u w:val="single"/>
              </w:rPr>
              <w:t>7</w:t>
            </w:r>
            <w:r w:rsidRPr="00232782">
              <w:rPr>
                <w:b/>
                <w:i/>
                <w:u w:val="single"/>
              </w:rPr>
              <w:t>:</w:t>
            </w:r>
            <w:r w:rsidRPr="00232782">
              <w:rPr>
                <w:b/>
                <w:i/>
              </w:rPr>
              <w:t xml:space="preserve"> For UE with MIMO capability, support simultaneous intra-UE PUCCH and PUSCH transmissions cross non-coherent or partial coherent antenna ports on one OFDM symbol.</w:t>
            </w:r>
          </w:p>
          <w:p w14:paraId="7A44025C" w14:textId="77777777" w:rsidR="005D0D17" w:rsidRPr="008806D1" w:rsidRDefault="005D0D17" w:rsidP="005D0D17">
            <w:pPr>
              <w:pStyle w:val="a7"/>
              <w:widowControl/>
              <w:numPr>
                <w:ilvl w:val="0"/>
                <w:numId w:val="34"/>
              </w:numPr>
              <w:tabs>
                <w:tab w:val="num" w:pos="2160"/>
                <w:tab w:val="num" w:pos="2880"/>
              </w:tabs>
              <w:ind w:firstLineChars="0"/>
              <w:rPr>
                <w:rFonts w:ascii="Times New Roman" w:eastAsia="宋体" w:hAnsi="Times New Roman"/>
                <w:b/>
                <w:i/>
                <w:sz w:val="20"/>
                <w:szCs w:val="20"/>
              </w:rPr>
            </w:pPr>
            <w:r w:rsidRPr="005235BC">
              <w:rPr>
                <w:rFonts w:ascii="Times New Roman" w:eastAsia="宋体" w:hAnsi="Times New Roman"/>
                <w:b/>
                <w:i/>
                <w:sz w:val="20"/>
                <w:szCs w:val="20"/>
              </w:rPr>
              <w:t>Channel dropping is applied if the sum rank or sum power of the simultaneous transmissions exceeds UE capability</w:t>
            </w:r>
            <w:r>
              <w:rPr>
                <w:rFonts w:ascii="Times New Roman" w:eastAsia="宋体" w:hAnsi="Times New Roman"/>
                <w:b/>
                <w:i/>
                <w:sz w:val="20"/>
                <w:szCs w:val="20"/>
              </w:rPr>
              <w:t>.</w:t>
            </w:r>
          </w:p>
          <w:p w14:paraId="5B5649F0" w14:textId="77777777" w:rsidR="00702080" w:rsidRPr="005D0D17" w:rsidRDefault="00702080" w:rsidP="004B1E76">
            <w:pPr>
              <w:widowControl/>
              <w:jc w:val="left"/>
              <w:rPr>
                <w:rFonts w:ascii="Arial" w:eastAsia="宋体" w:hAnsi="Arial" w:cs="Arial"/>
                <w:kern w:val="0"/>
                <w:sz w:val="16"/>
                <w:szCs w:val="16"/>
              </w:rPr>
            </w:pPr>
          </w:p>
        </w:tc>
      </w:tr>
    </w:tbl>
    <w:p w14:paraId="20E4FFCB" w14:textId="77777777" w:rsidR="004B1E76" w:rsidRPr="00F923DA" w:rsidRDefault="004B1E76" w:rsidP="004B1E76">
      <w:pPr>
        <w:pStyle w:val="a0"/>
      </w:pPr>
    </w:p>
    <w:sectPr w:rsidR="004B1E76" w:rsidRPr="00F923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A6795" w14:textId="77777777" w:rsidR="00FD3660" w:rsidRDefault="00FD3660" w:rsidP="002A634B">
      <w:r>
        <w:separator/>
      </w:r>
    </w:p>
  </w:endnote>
  <w:endnote w:type="continuationSeparator" w:id="0">
    <w:p w14:paraId="76431F04" w14:textId="77777777" w:rsidR="00FD3660" w:rsidRDefault="00FD3660" w:rsidP="002A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1E7CD" w14:textId="77777777" w:rsidR="00FD3660" w:rsidRDefault="00FD3660" w:rsidP="002A634B">
      <w:r>
        <w:separator/>
      </w:r>
    </w:p>
  </w:footnote>
  <w:footnote w:type="continuationSeparator" w:id="0">
    <w:p w14:paraId="2746CEF5" w14:textId="77777777" w:rsidR="00FD3660" w:rsidRDefault="00FD3660" w:rsidP="002A63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037F"/>
    <w:multiLevelType w:val="hybridMultilevel"/>
    <w:tmpl w:val="89DA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57134"/>
    <w:multiLevelType w:val="hybridMultilevel"/>
    <w:tmpl w:val="71E4B4F2"/>
    <w:lvl w:ilvl="0" w:tplc="FF6C96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109DD"/>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F3981"/>
    <w:multiLevelType w:val="hybridMultilevel"/>
    <w:tmpl w:val="78BAD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83F2F"/>
    <w:multiLevelType w:val="hybridMultilevel"/>
    <w:tmpl w:val="3C12E15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95549"/>
    <w:multiLevelType w:val="hybridMultilevel"/>
    <w:tmpl w:val="11A66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270C8"/>
    <w:multiLevelType w:val="hybridMultilevel"/>
    <w:tmpl w:val="D6869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12053"/>
    <w:multiLevelType w:val="hybridMultilevel"/>
    <w:tmpl w:val="8124C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37DC"/>
    <w:multiLevelType w:val="hybridMultilevel"/>
    <w:tmpl w:val="50064498"/>
    <w:lvl w:ilvl="0" w:tplc="39909A4C">
      <w:start w:val="1"/>
      <w:numFmt w:val="bullet"/>
      <w:lvlText w:val="-"/>
      <w:lvlJc w:val="left"/>
      <w:pPr>
        <w:ind w:left="720" w:hanging="360"/>
      </w:pPr>
      <w:rPr>
        <w:rFonts w:ascii="CG Times (WN)" w:eastAsiaTheme="minorEastAsia" w:hAnsi="CG Times (W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A97558"/>
    <w:multiLevelType w:val="hybridMultilevel"/>
    <w:tmpl w:val="75409804"/>
    <w:lvl w:ilvl="0" w:tplc="62B06CEE">
      <w:start w:val="5"/>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CD72ED"/>
    <w:multiLevelType w:val="hybridMultilevel"/>
    <w:tmpl w:val="C908D5F0"/>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57028C"/>
    <w:multiLevelType w:val="hybridMultilevel"/>
    <w:tmpl w:val="D47C3802"/>
    <w:lvl w:ilvl="0" w:tplc="FF6C962E">
      <w:start w:val="1"/>
      <w:numFmt w:val="bullet"/>
      <w:lvlText w:val="•"/>
      <w:lvlJc w:val="left"/>
      <w:pPr>
        <w:ind w:left="1320" w:hanging="420"/>
      </w:pPr>
      <w:rPr>
        <w:rFonts w:ascii="Arial" w:hAnsi="Arial"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9" w15:restartNumberingAfterBreak="0">
    <w:nsid w:val="55D812E5"/>
    <w:multiLevelType w:val="hybridMultilevel"/>
    <w:tmpl w:val="0352AB72"/>
    <w:lvl w:ilvl="0" w:tplc="E5EC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A263FD"/>
    <w:multiLevelType w:val="hybridMultilevel"/>
    <w:tmpl w:val="4D82F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321722"/>
    <w:multiLevelType w:val="multilevel"/>
    <w:tmpl w:val="5C321722"/>
    <w:lvl w:ilvl="0">
      <w:start w:val="1"/>
      <w:numFmt w:val="bullet"/>
      <w:lvlText w:val=""/>
      <w:lvlJc w:val="left"/>
      <w:pPr>
        <w:ind w:left="2220" w:hanging="420"/>
      </w:pPr>
      <w:rPr>
        <w:rFonts w:ascii="Wingdings" w:hAnsi="Wingdings" w:hint="default"/>
      </w:rPr>
    </w:lvl>
    <w:lvl w:ilvl="1">
      <w:start w:val="1"/>
      <w:numFmt w:val="bullet"/>
      <w:lvlText w:val=""/>
      <w:lvlJc w:val="left"/>
      <w:pPr>
        <w:tabs>
          <w:tab w:val="num" w:pos="2640"/>
        </w:tabs>
        <w:ind w:left="2640" w:hanging="420"/>
      </w:pPr>
      <w:rPr>
        <w:rFonts w:ascii="Wingdings" w:hAnsi="Wingdings" w:hint="default"/>
      </w:rPr>
    </w:lvl>
    <w:lvl w:ilvl="2">
      <w:start w:val="1"/>
      <w:numFmt w:val="bullet"/>
      <w:lvlText w:val=""/>
      <w:lvlJc w:val="left"/>
      <w:pPr>
        <w:tabs>
          <w:tab w:val="num" w:pos="3060"/>
        </w:tabs>
        <w:ind w:left="3060" w:hanging="420"/>
      </w:pPr>
      <w:rPr>
        <w:rFonts w:ascii="Wingdings" w:hAnsi="Wingdings" w:hint="default"/>
      </w:rPr>
    </w:lvl>
    <w:lvl w:ilvl="3">
      <w:start w:val="1"/>
      <w:numFmt w:val="bullet"/>
      <w:lvlText w:val=""/>
      <w:lvlJc w:val="left"/>
      <w:pPr>
        <w:tabs>
          <w:tab w:val="num" w:pos="3480"/>
        </w:tabs>
        <w:ind w:left="3480" w:hanging="420"/>
      </w:pPr>
      <w:rPr>
        <w:rFonts w:ascii="Wingdings" w:hAnsi="Wingdings" w:hint="default"/>
      </w:rPr>
    </w:lvl>
    <w:lvl w:ilvl="4">
      <w:start w:val="1"/>
      <w:numFmt w:val="bullet"/>
      <w:lvlText w:val=""/>
      <w:lvlJc w:val="left"/>
      <w:pPr>
        <w:tabs>
          <w:tab w:val="num" w:pos="3900"/>
        </w:tabs>
        <w:ind w:left="3900" w:hanging="420"/>
      </w:pPr>
      <w:rPr>
        <w:rFonts w:ascii="Wingdings" w:hAnsi="Wingdings" w:hint="default"/>
      </w:rPr>
    </w:lvl>
    <w:lvl w:ilvl="5">
      <w:start w:val="1"/>
      <w:numFmt w:val="bullet"/>
      <w:lvlText w:val=""/>
      <w:lvlJc w:val="left"/>
      <w:pPr>
        <w:tabs>
          <w:tab w:val="num" w:pos="4320"/>
        </w:tabs>
        <w:ind w:left="4320" w:hanging="420"/>
      </w:pPr>
      <w:rPr>
        <w:rFonts w:ascii="Wingdings" w:hAnsi="Wingdings" w:hint="default"/>
      </w:rPr>
    </w:lvl>
    <w:lvl w:ilvl="6">
      <w:start w:val="1"/>
      <w:numFmt w:val="bullet"/>
      <w:lvlText w:val=""/>
      <w:lvlJc w:val="left"/>
      <w:pPr>
        <w:tabs>
          <w:tab w:val="num" w:pos="4740"/>
        </w:tabs>
        <w:ind w:left="4740" w:hanging="420"/>
      </w:pPr>
      <w:rPr>
        <w:rFonts w:ascii="Wingdings" w:hAnsi="Wingdings" w:hint="default"/>
      </w:rPr>
    </w:lvl>
    <w:lvl w:ilvl="7">
      <w:start w:val="1"/>
      <w:numFmt w:val="bullet"/>
      <w:lvlText w:val=""/>
      <w:lvlJc w:val="left"/>
      <w:pPr>
        <w:tabs>
          <w:tab w:val="num" w:pos="5160"/>
        </w:tabs>
        <w:ind w:left="5160" w:hanging="420"/>
      </w:pPr>
      <w:rPr>
        <w:rFonts w:ascii="Wingdings" w:hAnsi="Wingdings" w:hint="default"/>
      </w:rPr>
    </w:lvl>
    <w:lvl w:ilvl="8">
      <w:start w:val="1"/>
      <w:numFmt w:val="bullet"/>
      <w:lvlText w:val=""/>
      <w:lvlJc w:val="left"/>
      <w:pPr>
        <w:tabs>
          <w:tab w:val="num" w:pos="5580"/>
        </w:tabs>
        <w:ind w:left="55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CB5839"/>
    <w:multiLevelType w:val="hybridMultilevel"/>
    <w:tmpl w:val="2760D2F2"/>
    <w:lvl w:ilvl="0" w:tplc="7778AD40">
      <w:start w:val="2"/>
      <w:numFmt w:val="bullet"/>
      <w:lvlText w:val="-"/>
      <w:lvlJc w:val="left"/>
      <w:pPr>
        <w:ind w:left="360" w:hanging="360"/>
      </w:pPr>
      <w:rPr>
        <w:rFonts w:ascii="CG Times (WN)" w:eastAsiaTheme="minorEastAsia" w:hAnsi="CG Times (W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750CBD"/>
    <w:multiLevelType w:val="hybridMultilevel"/>
    <w:tmpl w:val="8E689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851037"/>
    <w:multiLevelType w:val="hybridMultilevel"/>
    <w:tmpl w:val="2FA43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7438E2"/>
    <w:multiLevelType w:val="hybridMultilevel"/>
    <w:tmpl w:val="E4007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4E6EF2"/>
    <w:multiLevelType w:val="hybridMultilevel"/>
    <w:tmpl w:val="300A6A72"/>
    <w:lvl w:ilvl="0" w:tplc="FBF226C2">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FC2772"/>
    <w:multiLevelType w:val="hybridMultilevel"/>
    <w:tmpl w:val="E850FCAE"/>
    <w:lvl w:ilvl="0" w:tplc="76F28A66">
      <w:numFmt w:val="bullet"/>
      <w:lvlText w:val="-"/>
      <w:lvlJc w:val="left"/>
      <w:pPr>
        <w:ind w:left="600" w:hanging="400"/>
      </w:pPr>
      <w:rPr>
        <w:rFonts w:ascii="Times" w:eastAsia="Batang"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750F063B"/>
    <w:multiLevelType w:val="hybridMultilevel"/>
    <w:tmpl w:val="E8FCA0C0"/>
    <w:lvl w:ilvl="0" w:tplc="39909A4C">
      <w:start w:val="1"/>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454A5E"/>
    <w:multiLevelType w:val="hybridMultilevel"/>
    <w:tmpl w:val="8EA6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6"/>
  </w:num>
  <w:num w:numId="3">
    <w:abstractNumId w:val="33"/>
  </w:num>
  <w:num w:numId="4">
    <w:abstractNumId w:val="11"/>
  </w:num>
  <w:num w:numId="5">
    <w:abstractNumId w:val="33"/>
  </w:num>
  <w:num w:numId="6">
    <w:abstractNumId w:val="17"/>
  </w:num>
  <w:num w:numId="7">
    <w:abstractNumId w:val="16"/>
  </w:num>
  <w:num w:numId="8">
    <w:abstractNumId w:val="1"/>
  </w:num>
  <w:num w:numId="9">
    <w:abstractNumId w:val="23"/>
  </w:num>
  <w:num w:numId="10">
    <w:abstractNumId w:val="18"/>
  </w:num>
  <w:num w:numId="11">
    <w:abstractNumId w:val="2"/>
  </w:num>
  <w:num w:numId="12">
    <w:abstractNumId w:val="23"/>
  </w:num>
  <w:num w:numId="13">
    <w:abstractNumId w:val="19"/>
  </w:num>
  <w:num w:numId="14">
    <w:abstractNumId w:val="33"/>
  </w:num>
  <w:num w:numId="15">
    <w:abstractNumId w:val="8"/>
  </w:num>
  <w:num w:numId="16">
    <w:abstractNumId w:val="7"/>
  </w:num>
  <w:num w:numId="17">
    <w:abstractNumId w:val="21"/>
  </w:num>
  <w:num w:numId="18">
    <w:abstractNumId w:val="9"/>
  </w:num>
  <w:num w:numId="19">
    <w:abstractNumId w:val="32"/>
  </w:num>
  <w:num w:numId="20">
    <w:abstractNumId w:val="27"/>
  </w:num>
  <w:num w:numId="21">
    <w:abstractNumId w:val="20"/>
  </w:num>
  <w:num w:numId="22">
    <w:abstractNumId w:val="34"/>
  </w:num>
  <w:num w:numId="23">
    <w:abstractNumId w:val="25"/>
  </w:num>
  <w:num w:numId="24">
    <w:abstractNumId w:val="0"/>
  </w:num>
  <w:num w:numId="25">
    <w:abstractNumId w:val="13"/>
  </w:num>
  <w:num w:numId="26">
    <w:abstractNumId w:val="30"/>
  </w:num>
  <w:num w:numId="27">
    <w:abstractNumId w:val="10"/>
  </w:num>
  <w:num w:numId="28">
    <w:abstractNumId w:val="3"/>
  </w:num>
  <w:num w:numId="29">
    <w:abstractNumId w:val="22"/>
  </w:num>
  <w:num w:numId="30">
    <w:abstractNumId w:val="6"/>
  </w:num>
  <w:num w:numId="31">
    <w:abstractNumId w:val="31"/>
  </w:num>
  <w:num w:numId="32">
    <w:abstractNumId w:val="28"/>
  </w:num>
  <w:num w:numId="33">
    <w:abstractNumId w:val="12"/>
  </w:num>
  <w:num w:numId="34">
    <w:abstractNumId w:val="5"/>
  </w:num>
  <w:num w:numId="35">
    <w:abstractNumId w:val="4"/>
  </w:num>
  <w:num w:numId="36">
    <w:abstractNumId w:val="14"/>
  </w:num>
  <w:num w:numId="37">
    <w:abstractNumId w:val="24"/>
  </w:num>
  <w:num w:numId="38">
    <w:abstractNumId w:val="15"/>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AU"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38C"/>
    <w:rsid w:val="00004A9C"/>
    <w:rsid w:val="00004EA3"/>
    <w:rsid w:val="000056AA"/>
    <w:rsid w:val="000062A0"/>
    <w:rsid w:val="000072CF"/>
    <w:rsid w:val="000073E3"/>
    <w:rsid w:val="000104B7"/>
    <w:rsid w:val="000128D7"/>
    <w:rsid w:val="00015AB7"/>
    <w:rsid w:val="000164A6"/>
    <w:rsid w:val="000170F3"/>
    <w:rsid w:val="00034FDC"/>
    <w:rsid w:val="00041262"/>
    <w:rsid w:val="00045C95"/>
    <w:rsid w:val="0005343C"/>
    <w:rsid w:val="000566E2"/>
    <w:rsid w:val="00060205"/>
    <w:rsid w:val="00060CBB"/>
    <w:rsid w:val="0006391A"/>
    <w:rsid w:val="000668EF"/>
    <w:rsid w:val="000669BF"/>
    <w:rsid w:val="00073000"/>
    <w:rsid w:val="000745A4"/>
    <w:rsid w:val="00081150"/>
    <w:rsid w:val="00081A8A"/>
    <w:rsid w:val="00087648"/>
    <w:rsid w:val="0009074E"/>
    <w:rsid w:val="0009510A"/>
    <w:rsid w:val="0009764E"/>
    <w:rsid w:val="000A1FD8"/>
    <w:rsid w:val="000A3623"/>
    <w:rsid w:val="000A3D24"/>
    <w:rsid w:val="000A6B48"/>
    <w:rsid w:val="000B3032"/>
    <w:rsid w:val="000B3359"/>
    <w:rsid w:val="000B4A6E"/>
    <w:rsid w:val="000C3A61"/>
    <w:rsid w:val="000C4969"/>
    <w:rsid w:val="000C7E5C"/>
    <w:rsid w:val="000D0F94"/>
    <w:rsid w:val="000D3252"/>
    <w:rsid w:val="000D7A91"/>
    <w:rsid w:val="000E2A8A"/>
    <w:rsid w:val="000E3BC9"/>
    <w:rsid w:val="00101CE4"/>
    <w:rsid w:val="0010690E"/>
    <w:rsid w:val="00110E9E"/>
    <w:rsid w:val="00110F91"/>
    <w:rsid w:val="00112C50"/>
    <w:rsid w:val="00116DB8"/>
    <w:rsid w:val="001217E6"/>
    <w:rsid w:val="00140DA1"/>
    <w:rsid w:val="0014662A"/>
    <w:rsid w:val="0015158A"/>
    <w:rsid w:val="00151D4D"/>
    <w:rsid w:val="00152B0A"/>
    <w:rsid w:val="0015493A"/>
    <w:rsid w:val="001558EA"/>
    <w:rsid w:val="00161AF9"/>
    <w:rsid w:val="00164497"/>
    <w:rsid w:val="001719A7"/>
    <w:rsid w:val="00174F47"/>
    <w:rsid w:val="00175FF1"/>
    <w:rsid w:val="00183D47"/>
    <w:rsid w:val="00191053"/>
    <w:rsid w:val="00195118"/>
    <w:rsid w:val="001A19E4"/>
    <w:rsid w:val="001A5256"/>
    <w:rsid w:val="001A6C33"/>
    <w:rsid w:val="001B3E0B"/>
    <w:rsid w:val="001B4FBA"/>
    <w:rsid w:val="001B6ECE"/>
    <w:rsid w:val="001C65DF"/>
    <w:rsid w:val="001C687B"/>
    <w:rsid w:val="001C6DBC"/>
    <w:rsid w:val="001D39EF"/>
    <w:rsid w:val="001E1FBF"/>
    <w:rsid w:val="001F39E5"/>
    <w:rsid w:val="001F7EBC"/>
    <w:rsid w:val="00201B3F"/>
    <w:rsid w:val="00203288"/>
    <w:rsid w:val="00205BF0"/>
    <w:rsid w:val="0021047C"/>
    <w:rsid w:val="0021293B"/>
    <w:rsid w:val="00215099"/>
    <w:rsid w:val="002153A7"/>
    <w:rsid w:val="00221015"/>
    <w:rsid w:val="002259F6"/>
    <w:rsid w:val="002261DC"/>
    <w:rsid w:val="00235223"/>
    <w:rsid w:val="00242774"/>
    <w:rsid w:val="00243595"/>
    <w:rsid w:val="00244D9F"/>
    <w:rsid w:val="00254CF3"/>
    <w:rsid w:val="00266BB1"/>
    <w:rsid w:val="002705E1"/>
    <w:rsid w:val="002708E1"/>
    <w:rsid w:val="00272326"/>
    <w:rsid w:val="0027523B"/>
    <w:rsid w:val="0027572B"/>
    <w:rsid w:val="002844FA"/>
    <w:rsid w:val="002856FA"/>
    <w:rsid w:val="002A634B"/>
    <w:rsid w:val="002A6529"/>
    <w:rsid w:val="002A7218"/>
    <w:rsid w:val="002B40FE"/>
    <w:rsid w:val="002C0B8C"/>
    <w:rsid w:val="002C1E68"/>
    <w:rsid w:val="002C3C26"/>
    <w:rsid w:val="002D2161"/>
    <w:rsid w:val="002D4530"/>
    <w:rsid w:val="002D51F6"/>
    <w:rsid w:val="002D5BB7"/>
    <w:rsid w:val="002D64BE"/>
    <w:rsid w:val="002D7598"/>
    <w:rsid w:val="002D7CBB"/>
    <w:rsid w:val="002E14B6"/>
    <w:rsid w:val="002F11A4"/>
    <w:rsid w:val="002F2593"/>
    <w:rsid w:val="00301659"/>
    <w:rsid w:val="003041E8"/>
    <w:rsid w:val="003068D4"/>
    <w:rsid w:val="0031302D"/>
    <w:rsid w:val="00314DF7"/>
    <w:rsid w:val="0032126F"/>
    <w:rsid w:val="00327EB0"/>
    <w:rsid w:val="00327FEE"/>
    <w:rsid w:val="00330C0B"/>
    <w:rsid w:val="00337265"/>
    <w:rsid w:val="00350FCC"/>
    <w:rsid w:val="00351D24"/>
    <w:rsid w:val="00363E5D"/>
    <w:rsid w:val="00371351"/>
    <w:rsid w:val="0037273A"/>
    <w:rsid w:val="00373802"/>
    <w:rsid w:val="00376969"/>
    <w:rsid w:val="0038278F"/>
    <w:rsid w:val="00390C7A"/>
    <w:rsid w:val="00397408"/>
    <w:rsid w:val="00397D70"/>
    <w:rsid w:val="003A0DF3"/>
    <w:rsid w:val="003A323A"/>
    <w:rsid w:val="003A40AD"/>
    <w:rsid w:val="003A5B8D"/>
    <w:rsid w:val="003B3515"/>
    <w:rsid w:val="003C0AD7"/>
    <w:rsid w:val="003C4E0F"/>
    <w:rsid w:val="003C7A3C"/>
    <w:rsid w:val="003D0BD0"/>
    <w:rsid w:val="003D2575"/>
    <w:rsid w:val="003E345A"/>
    <w:rsid w:val="003E36DC"/>
    <w:rsid w:val="003E38DB"/>
    <w:rsid w:val="003E4661"/>
    <w:rsid w:val="003E7CBB"/>
    <w:rsid w:val="003F01FD"/>
    <w:rsid w:val="003F4CA0"/>
    <w:rsid w:val="00400A0E"/>
    <w:rsid w:val="00406A11"/>
    <w:rsid w:val="004149B6"/>
    <w:rsid w:val="004210B8"/>
    <w:rsid w:val="00423A41"/>
    <w:rsid w:val="00425379"/>
    <w:rsid w:val="00427051"/>
    <w:rsid w:val="00432784"/>
    <w:rsid w:val="00432DB8"/>
    <w:rsid w:val="004412CE"/>
    <w:rsid w:val="004465BD"/>
    <w:rsid w:val="004465C3"/>
    <w:rsid w:val="00447E4B"/>
    <w:rsid w:val="004535F4"/>
    <w:rsid w:val="00454377"/>
    <w:rsid w:val="00466591"/>
    <w:rsid w:val="004711E9"/>
    <w:rsid w:val="00482B6E"/>
    <w:rsid w:val="00491775"/>
    <w:rsid w:val="004A0584"/>
    <w:rsid w:val="004A7CF2"/>
    <w:rsid w:val="004B010B"/>
    <w:rsid w:val="004B1E76"/>
    <w:rsid w:val="004B536B"/>
    <w:rsid w:val="004E03B8"/>
    <w:rsid w:val="004E06C6"/>
    <w:rsid w:val="004E5EF3"/>
    <w:rsid w:val="004E6E06"/>
    <w:rsid w:val="004F0111"/>
    <w:rsid w:val="004F682F"/>
    <w:rsid w:val="00516193"/>
    <w:rsid w:val="005166BC"/>
    <w:rsid w:val="00523FDE"/>
    <w:rsid w:val="005245FB"/>
    <w:rsid w:val="00535B06"/>
    <w:rsid w:val="00536998"/>
    <w:rsid w:val="005370F1"/>
    <w:rsid w:val="00554CA9"/>
    <w:rsid w:val="00560F0D"/>
    <w:rsid w:val="00565443"/>
    <w:rsid w:val="005673BF"/>
    <w:rsid w:val="005723DD"/>
    <w:rsid w:val="00575302"/>
    <w:rsid w:val="00575372"/>
    <w:rsid w:val="00583269"/>
    <w:rsid w:val="00594C7C"/>
    <w:rsid w:val="00594F6A"/>
    <w:rsid w:val="00597C07"/>
    <w:rsid w:val="005A0E95"/>
    <w:rsid w:val="005A1A74"/>
    <w:rsid w:val="005C483C"/>
    <w:rsid w:val="005C76BF"/>
    <w:rsid w:val="005D0D17"/>
    <w:rsid w:val="005D36D1"/>
    <w:rsid w:val="005D5517"/>
    <w:rsid w:val="005E2211"/>
    <w:rsid w:val="005E44A8"/>
    <w:rsid w:val="005E65FC"/>
    <w:rsid w:val="00605788"/>
    <w:rsid w:val="00613740"/>
    <w:rsid w:val="00615665"/>
    <w:rsid w:val="00617467"/>
    <w:rsid w:val="006201A9"/>
    <w:rsid w:val="00620358"/>
    <w:rsid w:val="00621509"/>
    <w:rsid w:val="00627AA2"/>
    <w:rsid w:val="006305E4"/>
    <w:rsid w:val="00633DBA"/>
    <w:rsid w:val="00636360"/>
    <w:rsid w:val="00645B54"/>
    <w:rsid w:val="006511B7"/>
    <w:rsid w:val="00656B11"/>
    <w:rsid w:val="00663545"/>
    <w:rsid w:val="006639EB"/>
    <w:rsid w:val="00663B4E"/>
    <w:rsid w:val="00675F91"/>
    <w:rsid w:val="006766E6"/>
    <w:rsid w:val="006806E5"/>
    <w:rsid w:val="006961B8"/>
    <w:rsid w:val="006A12E7"/>
    <w:rsid w:val="006A1A9E"/>
    <w:rsid w:val="006A6433"/>
    <w:rsid w:val="006B471C"/>
    <w:rsid w:val="006B51E3"/>
    <w:rsid w:val="006D0E8E"/>
    <w:rsid w:val="006D3647"/>
    <w:rsid w:val="006E12F3"/>
    <w:rsid w:val="006E638C"/>
    <w:rsid w:val="006F2662"/>
    <w:rsid w:val="006F30C9"/>
    <w:rsid w:val="006F5C98"/>
    <w:rsid w:val="00700299"/>
    <w:rsid w:val="00702080"/>
    <w:rsid w:val="00705385"/>
    <w:rsid w:val="00706816"/>
    <w:rsid w:val="0071062C"/>
    <w:rsid w:val="00710748"/>
    <w:rsid w:val="0071208A"/>
    <w:rsid w:val="00715462"/>
    <w:rsid w:val="00725DCF"/>
    <w:rsid w:val="0072695F"/>
    <w:rsid w:val="00726F84"/>
    <w:rsid w:val="007309E0"/>
    <w:rsid w:val="00732B55"/>
    <w:rsid w:val="00736DC7"/>
    <w:rsid w:val="00737FE8"/>
    <w:rsid w:val="0074207A"/>
    <w:rsid w:val="00742C5F"/>
    <w:rsid w:val="00752F0F"/>
    <w:rsid w:val="0075794B"/>
    <w:rsid w:val="00760F77"/>
    <w:rsid w:val="00773E7C"/>
    <w:rsid w:val="00775634"/>
    <w:rsid w:val="00777799"/>
    <w:rsid w:val="00780F86"/>
    <w:rsid w:val="00784FDA"/>
    <w:rsid w:val="00787692"/>
    <w:rsid w:val="007A4537"/>
    <w:rsid w:val="007B348D"/>
    <w:rsid w:val="007C546F"/>
    <w:rsid w:val="007C6FFF"/>
    <w:rsid w:val="007D0158"/>
    <w:rsid w:val="007D19A6"/>
    <w:rsid w:val="007E164F"/>
    <w:rsid w:val="007E3E4A"/>
    <w:rsid w:val="007E75A4"/>
    <w:rsid w:val="007F0651"/>
    <w:rsid w:val="007F7742"/>
    <w:rsid w:val="0080245F"/>
    <w:rsid w:val="0080634F"/>
    <w:rsid w:val="00810B4D"/>
    <w:rsid w:val="008174E3"/>
    <w:rsid w:val="00831F07"/>
    <w:rsid w:val="00836EC1"/>
    <w:rsid w:val="00847DA9"/>
    <w:rsid w:val="008538E9"/>
    <w:rsid w:val="008630C0"/>
    <w:rsid w:val="0087558C"/>
    <w:rsid w:val="00893AC8"/>
    <w:rsid w:val="008A2886"/>
    <w:rsid w:val="008A427E"/>
    <w:rsid w:val="008B149A"/>
    <w:rsid w:val="008B2D8B"/>
    <w:rsid w:val="008B6388"/>
    <w:rsid w:val="008B6486"/>
    <w:rsid w:val="008C0834"/>
    <w:rsid w:val="008C466F"/>
    <w:rsid w:val="008D1322"/>
    <w:rsid w:val="008D15B7"/>
    <w:rsid w:val="008D6D5F"/>
    <w:rsid w:val="008E2E8C"/>
    <w:rsid w:val="008E3CA2"/>
    <w:rsid w:val="008F140B"/>
    <w:rsid w:val="008F22C4"/>
    <w:rsid w:val="008F3746"/>
    <w:rsid w:val="008F79EB"/>
    <w:rsid w:val="0090755A"/>
    <w:rsid w:val="0091110E"/>
    <w:rsid w:val="009125EE"/>
    <w:rsid w:val="009125F1"/>
    <w:rsid w:val="00914FC7"/>
    <w:rsid w:val="0092398D"/>
    <w:rsid w:val="00935728"/>
    <w:rsid w:val="009430D1"/>
    <w:rsid w:val="00950DF7"/>
    <w:rsid w:val="00951D19"/>
    <w:rsid w:val="00964C65"/>
    <w:rsid w:val="00966126"/>
    <w:rsid w:val="00966688"/>
    <w:rsid w:val="00967390"/>
    <w:rsid w:val="00970F80"/>
    <w:rsid w:val="009761D9"/>
    <w:rsid w:val="00986DE0"/>
    <w:rsid w:val="009A3815"/>
    <w:rsid w:val="009B088E"/>
    <w:rsid w:val="009C5103"/>
    <w:rsid w:val="009C7F83"/>
    <w:rsid w:val="009D4735"/>
    <w:rsid w:val="009E40B8"/>
    <w:rsid w:val="009F081C"/>
    <w:rsid w:val="009F21BE"/>
    <w:rsid w:val="00A00B4F"/>
    <w:rsid w:val="00A0140C"/>
    <w:rsid w:val="00A03A1D"/>
    <w:rsid w:val="00A11D9D"/>
    <w:rsid w:val="00A16D69"/>
    <w:rsid w:val="00A209EE"/>
    <w:rsid w:val="00A25F5D"/>
    <w:rsid w:val="00A311D4"/>
    <w:rsid w:val="00A33465"/>
    <w:rsid w:val="00A34499"/>
    <w:rsid w:val="00A37B48"/>
    <w:rsid w:val="00A45CFE"/>
    <w:rsid w:val="00A46993"/>
    <w:rsid w:val="00A531BE"/>
    <w:rsid w:val="00A53D82"/>
    <w:rsid w:val="00A5415B"/>
    <w:rsid w:val="00A5492C"/>
    <w:rsid w:val="00A65B4F"/>
    <w:rsid w:val="00A65DDE"/>
    <w:rsid w:val="00A72551"/>
    <w:rsid w:val="00A773B1"/>
    <w:rsid w:val="00A924E4"/>
    <w:rsid w:val="00A9434C"/>
    <w:rsid w:val="00A94F9E"/>
    <w:rsid w:val="00AA62B1"/>
    <w:rsid w:val="00AA6F8D"/>
    <w:rsid w:val="00AB2B85"/>
    <w:rsid w:val="00AB478B"/>
    <w:rsid w:val="00AB4D45"/>
    <w:rsid w:val="00AC0772"/>
    <w:rsid w:val="00AC6190"/>
    <w:rsid w:val="00AD4901"/>
    <w:rsid w:val="00AE1ED9"/>
    <w:rsid w:val="00AE6518"/>
    <w:rsid w:val="00AE7605"/>
    <w:rsid w:val="00AF22B6"/>
    <w:rsid w:val="00AF31D0"/>
    <w:rsid w:val="00AF6D7E"/>
    <w:rsid w:val="00B005CC"/>
    <w:rsid w:val="00B013CF"/>
    <w:rsid w:val="00B073D6"/>
    <w:rsid w:val="00B11420"/>
    <w:rsid w:val="00B177E2"/>
    <w:rsid w:val="00B21A28"/>
    <w:rsid w:val="00B2663D"/>
    <w:rsid w:val="00B35C24"/>
    <w:rsid w:val="00B41F22"/>
    <w:rsid w:val="00B422AB"/>
    <w:rsid w:val="00B43FC6"/>
    <w:rsid w:val="00B47AB6"/>
    <w:rsid w:val="00B5113C"/>
    <w:rsid w:val="00B51933"/>
    <w:rsid w:val="00B61B5B"/>
    <w:rsid w:val="00B62F3E"/>
    <w:rsid w:val="00B6724C"/>
    <w:rsid w:val="00B70716"/>
    <w:rsid w:val="00B708F6"/>
    <w:rsid w:val="00B7187D"/>
    <w:rsid w:val="00B7482C"/>
    <w:rsid w:val="00B76BF5"/>
    <w:rsid w:val="00B77313"/>
    <w:rsid w:val="00B77B32"/>
    <w:rsid w:val="00B80A7F"/>
    <w:rsid w:val="00B80FEB"/>
    <w:rsid w:val="00B82167"/>
    <w:rsid w:val="00B830F2"/>
    <w:rsid w:val="00B84D49"/>
    <w:rsid w:val="00B877BF"/>
    <w:rsid w:val="00B87E0A"/>
    <w:rsid w:val="00B905AA"/>
    <w:rsid w:val="00B925F2"/>
    <w:rsid w:val="00B92A86"/>
    <w:rsid w:val="00B939CA"/>
    <w:rsid w:val="00B969B4"/>
    <w:rsid w:val="00B97016"/>
    <w:rsid w:val="00B979A2"/>
    <w:rsid w:val="00BA28A3"/>
    <w:rsid w:val="00BA51CC"/>
    <w:rsid w:val="00BA791C"/>
    <w:rsid w:val="00BB5A8B"/>
    <w:rsid w:val="00BB714E"/>
    <w:rsid w:val="00BC2EE5"/>
    <w:rsid w:val="00BD1CFB"/>
    <w:rsid w:val="00BE57CA"/>
    <w:rsid w:val="00BF3EE2"/>
    <w:rsid w:val="00C00AB6"/>
    <w:rsid w:val="00C016B0"/>
    <w:rsid w:val="00C03B84"/>
    <w:rsid w:val="00C14F0C"/>
    <w:rsid w:val="00C14F49"/>
    <w:rsid w:val="00C16A03"/>
    <w:rsid w:val="00C207D7"/>
    <w:rsid w:val="00C22268"/>
    <w:rsid w:val="00C24FC2"/>
    <w:rsid w:val="00C31B3C"/>
    <w:rsid w:val="00C36419"/>
    <w:rsid w:val="00C37957"/>
    <w:rsid w:val="00C37C9C"/>
    <w:rsid w:val="00C40639"/>
    <w:rsid w:val="00C466FA"/>
    <w:rsid w:val="00C61290"/>
    <w:rsid w:val="00C64590"/>
    <w:rsid w:val="00C6654F"/>
    <w:rsid w:val="00C7069F"/>
    <w:rsid w:val="00C74B1C"/>
    <w:rsid w:val="00C7597E"/>
    <w:rsid w:val="00C762CC"/>
    <w:rsid w:val="00C777FD"/>
    <w:rsid w:val="00C85907"/>
    <w:rsid w:val="00C86C0F"/>
    <w:rsid w:val="00C87AA4"/>
    <w:rsid w:val="00C90131"/>
    <w:rsid w:val="00C90ACD"/>
    <w:rsid w:val="00CA107E"/>
    <w:rsid w:val="00CA24AD"/>
    <w:rsid w:val="00CA2599"/>
    <w:rsid w:val="00CA47DB"/>
    <w:rsid w:val="00CA72BD"/>
    <w:rsid w:val="00CB5EFB"/>
    <w:rsid w:val="00CC1541"/>
    <w:rsid w:val="00CC1DE5"/>
    <w:rsid w:val="00CC681D"/>
    <w:rsid w:val="00CD0B2C"/>
    <w:rsid w:val="00CD15B6"/>
    <w:rsid w:val="00CD210D"/>
    <w:rsid w:val="00CE0BFB"/>
    <w:rsid w:val="00CE2C9C"/>
    <w:rsid w:val="00CF6920"/>
    <w:rsid w:val="00CF6F15"/>
    <w:rsid w:val="00D057E7"/>
    <w:rsid w:val="00D05D0B"/>
    <w:rsid w:val="00D06FD1"/>
    <w:rsid w:val="00D1235C"/>
    <w:rsid w:val="00D15D2B"/>
    <w:rsid w:val="00D17C99"/>
    <w:rsid w:val="00D20139"/>
    <w:rsid w:val="00D2277F"/>
    <w:rsid w:val="00D228EB"/>
    <w:rsid w:val="00D3778B"/>
    <w:rsid w:val="00D45DEF"/>
    <w:rsid w:val="00D50C99"/>
    <w:rsid w:val="00D60DA8"/>
    <w:rsid w:val="00D621D4"/>
    <w:rsid w:val="00D65452"/>
    <w:rsid w:val="00D71C27"/>
    <w:rsid w:val="00D72633"/>
    <w:rsid w:val="00D73A91"/>
    <w:rsid w:val="00D74584"/>
    <w:rsid w:val="00D86634"/>
    <w:rsid w:val="00D867FC"/>
    <w:rsid w:val="00D922F6"/>
    <w:rsid w:val="00D93D5E"/>
    <w:rsid w:val="00DA1BDC"/>
    <w:rsid w:val="00DA3F1E"/>
    <w:rsid w:val="00DA4244"/>
    <w:rsid w:val="00DA4874"/>
    <w:rsid w:val="00DA6C6C"/>
    <w:rsid w:val="00DC04E3"/>
    <w:rsid w:val="00DC0C1F"/>
    <w:rsid w:val="00DC1108"/>
    <w:rsid w:val="00DC11C9"/>
    <w:rsid w:val="00DC6755"/>
    <w:rsid w:val="00DC73D4"/>
    <w:rsid w:val="00DC7660"/>
    <w:rsid w:val="00DD0718"/>
    <w:rsid w:val="00DD64EC"/>
    <w:rsid w:val="00DD664B"/>
    <w:rsid w:val="00DF313D"/>
    <w:rsid w:val="00DF37A9"/>
    <w:rsid w:val="00E0255B"/>
    <w:rsid w:val="00E072F3"/>
    <w:rsid w:val="00E10251"/>
    <w:rsid w:val="00E110B4"/>
    <w:rsid w:val="00E13651"/>
    <w:rsid w:val="00E17FEC"/>
    <w:rsid w:val="00E40A31"/>
    <w:rsid w:val="00E4685E"/>
    <w:rsid w:val="00E52AD9"/>
    <w:rsid w:val="00E532AE"/>
    <w:rsid w:val="00E714F9"/>
    <w:rsid w:val="00E77DD2"/>
    <w:rsid w:val="00E94FD4"/>
    <w:rsid w:val="00EA7E4A"/>
    <w:rsid w:val="00EB07BB"/>
    <w:rsid w:val="00EB0D5C"/>
    <w:rsid w:val="00EB182B"/>
    <w:rsid w:val="00EB7F7F"/>
    <w:rsid w:val="00EC2706"/>
    <w:rsid w:val="00EC5524"/>
    <w:rsid w:val="00EC7377"/>
    <w:rsid w:val="00ED3D48"/>
    <w:rsid w:val="00ED40B0"/>
    <w:rsid w:val="00ED4F90"/>
    <w:rsid w:val="00ED5FC4"/>
    <w:rsid w:val="00EE01DF"/>
    <w:rsid w:val="00EE01F5"/>
    <w:rsid w:val="00EE225C"/>
    <w:rsid w:val="00EE3F10"/>
    <w:rsid w:val="00EE4F80"/>
    <w:rsid w:val="00EE6E77"/>
    <w:rsid w:val="00EF1327"/>
    <w:rsid w:val="00EF2874"/>
    <w:rsid w:val="00EF663F"/>
    <w:rsid w:val="00F045DA"/>
    <w:rsid w:val="00F138DC"/>
    <w:rsid w:val="00F15E9D"/>
    <w:rsid w:val="00F25721"/>
    <w:rsid w:val="00F25887"/>
    <w:rsid w:val="00F269BC"/>
    <w:rsid w:val="00F32CF6"/>
    <w:rsid w:val="00F41AB8"/>
    <w:rsid w:val="00F45521"/>
    <w:rsid w:val="00F503D8"/>
    <w:rsid w:val="00F7502F"/>
    <w:rsid w:val="00F80B75"/>
    <w:rsid w:val="00F813D0"/>
    <w:rsid w:val="00F82A38"/>
    <w:rsid w:val="00F830F4"/>
    <w:rsid w:val="00F875B3"/>
    <w:rsid w:val="00F90324"/>
    <w:rsid w:val="00F923DA"/>
    <w:rsid w:val="00F92ACA"/>
    <w:rsid w:val="00F93B66"/>
    <w:rsid w:val="00F945FD"/>
    <w:rsid w:val="00FA095D"/>
    <w:rsid w:val="00FA2E09"/>
    <w:rsid w:val="00FA3ECC"/>
    <w:rsid w:val="00FA5FF6"/>
    <w:rsid w:val="00FB1BD1"/>
    <w:rsid w:val="00FB32DC"/>
    <w:rsid w:val="00FB53E4"/>
    <w:rsid w:val="00FC37B7"/>
    <w:rsid w:val="00FD3660"/>
    <w:rsid w:val="00FD4F5B"/>
    <w:rsid w:val="00FE01E9"/>
    <w:rsid w:val="00FE163A"/>
    <w:rsid w:val="00FE654C"/>
    <w:rsid w:val="00FF1CEA"/>
    <w:rsid w:val="00FF3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0B4CA8"/>
  <w15:docId w15:val="{8BF51A5F-5312-4C2C-ADF3-8B6E1933A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B43FC6"/>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Char"/>
    <w:qFormat/>
    <w:rsid w:val="00B43FC6"/>
    <w:pPr>
      <w:keepNext/>
      <w:widowControl/>
      <w:numPr>
        <w:ilvl w:val="1"/>
        <w:numId w:val="1"/>
      </w:numPr>
      <w:spacing w:before="240" w:after="60"/>
      <w:jc w:val="left"/>
      <w:outlineLvl w:val="1"/>
    </w:pPr>
    <w:rPr>
      <w:rFonts w:ascii="Arial" w:eastAsia="MS Mincho" w:hAnsi="Arial" w:cs="Arial"/>
      <w:b/>
      <w:bCs/>
      <w:iCs/>
      <w:kern w:val="0"/>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43FC6"/>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43FC6"/>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sid w:val="006E638C"/>
    <w:rPr>
      <w:color w:val="0563C1"/>
      <w:u w:val="single"/>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B43FC6"/>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uiPriority w:val="99"/>
    <w:rsid w:val="00B43FC6"/>
    <w:rPr>
      <w:rFonts w:ascii="Arial" w:eastAsia="MS Mincho" w:hAnsi="Arial" w:cs="Times New Roman"/>
      <w:b/>
      <w:kern w:val="0"/>
      <w:sz w:val="20"/>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B43FC6"/>
    <w:rPr>
      <w:rFonts w:ascii="Arial" w:eastAsia="宋体" w:hAnsi="Arial" w:cs="Arial"/>
      <w:b/>
      <w:bCs/>
      <w:kern w:val="32"/>
      <w:sz w:val="28"/>
      <w:szCs w:val="32"/>
    </w:rPr>
  </w:style>
  <w:style w:type="character" w:customStyle="1" w:styleId="2Char">
    <w:name w:val="标题 2 Char"/>
    <w:aliases w:val="H2 Char1,h2 Char1,Head2A Char,2 Char,UNDERRUBRIK 1-2 Char,DO NOT USE_h2 Char,h21 Char,Heading 2 Char Char,H2 Char Char,h2 Char Char"/>
    <w:basedOn w:val="a1"/>
    <w:link w:val="2"/>
    <w:rsid w:val="00B43FC6"/>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C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43FC6"/>
    <w:rPr>
      <w:rFonts w:ascii="Times New Roman" w:eastAsia="MS Mincho" w:hAnsi="Times New Roman" w:cs="Times New Roman"/>
      <w:b/>
      <w:bCs/>
      <w:kern w:val="0"/>
      <w:sz w:val="28"/>
      <w:szCs w:val="28"/>
      <w:lang w:eastAsia="en-US"/>
    </w:rPr>
  </w:style>
  <w:style w:type="paragraph" w:styleId="a0">
    <w:name w:val="Body Text"/>
    <w:basedOn w:val="a"/>
    <w:link w:val="Char0"/>
    <w:uiPriority w:val="99"/>
    <w:unhideWhenUsed/>
    <w:rsid w:val="00B43FC6"/>
    <w:pPr>
      <w:spacing w:after="120"/>
    </w:pPr>
  </w:style>
  <w:style w:type="character" w:customStyle="1" w:styleId="Char0">
    <w:name w:val="正文文本 Char"/>
    <w:basedOn w:val="a1"/>
    <w:link w:val="a0"/>
    <w:uiPriority w:val="99"/>
    <w:rsid w:val="00B43FC6"/>
  </w:style>
  <w:style w:type="paragraph" w:styleId="a6">
    <w:name w:val="footer"/>
    <w:basedOn w:val="a"/>
    <w:link w:val="Char1"/>
    <w:uiPriority w:val="99"/>
    <w:unhideWhenUsed/>
    <w:rsid w:val="002A634B"/>
    <w:pPr>
      <w:tabs>
        <w:tab w:val="center" w:pos="4153"/>
        <w:tab w:val="right" w:pos="8306"/>
      </w:tabs>
      <w:snapToGrid w:val="0"/>
      <w:jc w:val="left"/>
    </w:pPr>
    <w:rPr>
      <w:sz w:val="18"/>
      <w:szCs w:val="18"/>
    </w:rPr>
  </w:style>
  <w:style w:type="character" w:customStyle="1" w:styleId="Char1">
    <w:name w:val="页脚 Char"/>
    <w:basedOn w:val="a1"/>
    <w:link w:val="a6"/>
    <w:uiPriority w:val="99"/>
    <w:rsid w:val="002A634B"/>
    <w:rPr>
      <w:sz w:val="18"/>
      <w:szCs w:val="18"/>
    </w:rPr>
  </w:style>
  <w:style w:type="paragraph" w:styleId="a7">
    <w:name w:val="List Paragraph"/>
    <w:aliases w:val="- Bullets,목록 단락,Lista1,?? ??,?????,????,列出段落1,中等深浅网格 1 - 着色 21,列表段落"/>
    <w:basedOn w:val="a"/>
    <w:link w:val="Char2"/>
    <w:uiPriority w:val="34"/>
    <w:qFormat/>
    <w:rsid w:val="00244D9F"/>
    <w:pPr>
      <w:ind w:firstLineChars="200" w:firstLine="420"/>
    </w:pPr>
  </w:style>
  <w:style w:type="character" w:customStyle="1" w:styleId="Char2">
    <w:name w:val="列出段落 Char"/>
    <w:aliases w:val="- Bullets Char,목록 단락 Char,Lista1 Char,?? ?? Char,????? Char,???? Char,列出段落1 Char,中等深浅网格 1 - 着色 21 Char,列表段落 Char"/>
    <w:link w:val="a7"/>
    <w:uiPriority w:val="34"/>
    <w:qFormat/>
    <w:locked/>
    <w:rsid w:val="005723DD"/>
  </w:style>
  <w:style w:type="table" w:styleId="a8">
    <w:name w:val="Table Grid"/>
    <w:basedOn w:val="a2"/>
    <w:uiPriority w:val="59"/>
    <w:qFormat/>
    <w:rsid w:val="00D867FC"/>
    <w:pPr>
      <w:spacing w:after="160" w:line="259" w:lineRule="auto"/>
    </w:pPr>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613740"/>
    <w:pPr>
      <w:widowControl/>
      <w:numPr>
        <w:ilvl w:val="2"/>
        <w:numId w:val="8"/>
      </w:numPr>
      <w:jc w:val="left"/>
    </w:pPr>
    <w:rPr>
      <w:rFonts w:ascii="Times New Roman" w:eastAsia="Times New Roman" w:hAnsi="Times New Roman" w:cs="Times New Roman"/>
      <w:kern w:val="0"/>
      <w:sz w:val="20"/>
      <w:szCs w:val="24"/>
      <w:lang w:eastAsia="en-US"/>
    </w:rPr>
  </w:style>
  <w:style w:type="paragraph" w:customStyle="1" w:styleId="bullet1">
    <w:name w:val="bullet1"/>
    <w:basedOn w:val="a"/>
    <w:link w:val="bullet1Char"/>
    <w:qFormat/>
    <w:rsid w:val="00516193"/>
    <w:pPr>
      <w:widowControl/>
      <w:numPr>
        <w:numId w:val="9"/>
      </w:numPr>
      <w:jc w:val="left"/>
    </w:pPr>
    <w:rPr>
      <w:rFonts w:ascii="Calibri" w:eastAsia="宋体" w:hAnsi="Calibri" w:cs="Times New Roman"/>
      <w:sz w:val="24"/>
      <w:szCs w:val="24"/>
      <w:lang w:val="en-GB"/>
    </w:rPr>
  </w:style>
  <w:style w:type="paragraph" w:customStyle="1" w:styleId="bullet2">
    <w:name w:val="bullet2"/>
    <w:basedOn w:val="a"/>
    <w:qFormat/>
    <w:rsid w:val="00516193"/>
    <w:pPr>
      <w:widowControl/>
      <w:numPr>
        <w:ilvl w:val="1"/>
        <w:numId w:val="9"/>
      </w:numPr>
      <w:jc w:val="left"/>
    </w:pPr>
    <w:rPr>
      <w:rFonts w:ascii="Times" w:eastAsia="宋体" w:hAnsi="Times" w:cs="Times New Roman"/>
      <w:sz w:val="24"/>
      <w:szCs w:val="24"/>
      <w:lang w:val="en-GB"/>
    </w:rPr>
  </w:style>
  <w:style w:type="character" w:customStyle="1" w:styleId="bullet1Char">
    <w:name w:val="bullet1 Char"/>
    <w:link w:val="bullet1"/>
    <w:rsid w:val="00516193"/>
    <w:rPr>
      <w:rFonts w:ascii="Calibri" w:eastAsia="宋体" w:hAnsi="Calibri" w:cs="Times New Roman"/>
      <w:sz w:val="24"/>
      <w:szCs w:val="24"/>
      <w:lang w:val="en-GB"/>
    </w:rPr>
  </w:style>
  <w:style w:type="paragraph" w:customStyle="1" w:styleId="bullet3">
    <w:name w:val="bullet3"/>
    <w:basedOn w:val="a"/>
    <w:qFormat/>
    <w:rsid w:val="00516193"/>
    <w:pPr>
      <w:widowControl/>
      <w:numPr>
        <w:ilvl w:val="2"/>
        <w:numId w:val="9"/>
      </w:numPr>
      <w:tabs>
        <w:tab w:val="num" w:pos="2160"/>
      </w:tabs>
      <w:jc w:val="left"/>
    </w:pPr>
    <w:rPr>
      <w:rFonts w:ascii="Times" w:eastAsia="Batang" w:hAnsi="Times" w:cs="Times New Roman"/>
      <w:kern w:val="0"/>
      <w:sz w:val="20"/>
      <w:szCs w:val="24"/>
      <w:lang w:val="en-GB" w:eastAsia="en-US"/>
    </w:rPr>
  </w:style>
  <w:style w:type="paragraph" w:customStyle="1" w:styleId="bullet4">
    <w:name w:val="bullet4"/>
    <w:basedOn w:val="a"/>
    <w:qFormat/>
    <w:rsid w:val="00516193"/>
    <w:pPr>
      <w:widowControl/>
      <w:numPr>
        <w:ilvl w:val="3"/>
        <w:numId w:val="9"/>
      </w:numPr>
      <w:tabs>
        <w:tab w:val="num" w:pos="2880"/>
      </w:tabs>
      <w:jc w:val="left"/>
    </w:pPr>
    <w:rPr>
      <w:rFonts w:ascii="Times" w:eastAsia="Batang" w:hAnsi="Times" w:cs="Times New Roman"/>
      <w:kern w:val="0"/>
      <w:sz w:val="20"/>
      <w:szCs w:val="24"/>
      <w:lang w:val="en-GB" w:eastAsia="en-US"/>
    </w:rPr>
  </w:style>
  <w:style w:type="paragraph" w:styleId="a9">
    <w:name w:val="Balloon Text"/>
    <w:basedOn w:val="a"/>
    <w:link w:val="Char3"/>
    <w:uiPriority w:val="99"/>
    <w:semiHidden/>
    <w:unhideWhenUsed/>
    <w:rsid w:val="00183D47"/>
    <w:rPr>
      <w:rFonts w:ascii="Segoe UI" w:hAnsi="Segoe UI" w:cs="Segoe UI"/>
      <w:sz w:val="18"/>
      <w:szCs w:val="18"/>
    </w:rPr>
  </w:style>
  <w:style w:type="character" w:customStyle="1" w:styleId="Char3">
    <w:name w:val="批注框文本 Char"/>
    <w:basedOn w:val="a1"/>
    <w:link w:val="a9"/>
    <w:uiPriority w:val="99"/>
    <w:semiHidden/>
    <w:rsid w:val="00183D47"/>
    <w:rPr>
      <w:rFonts w:ascii="Segoe UI" w:hAnsi="Segoe UI" w:cs="Segoe UI"/>
      <w:sz w:val="18"/>
      <w:szCs w:val="18"/>
    </w:rPr>
  </w:style>
  <w:style w:type="character" w:styleId="aa">
    <w:name w:val="annotation reference"/>
    <w:basedOn w:val="a1"/>
    <w:uiPriority w:val="99"/>
    <w:semiHidden/>
    <w:unhideWhenUsed/>
    <w:rsid w:val="00F138DC"/>
    <w:rPr>
      <w:sz w:val="21"/>
      <w:szCs w:val="21"/>
    </w:rPr>
  </w:style>
  <w:style w:type="paragraph" w:styleId="ab">
    <w:name w:val="annotation text"/>
    <w:basedOn w:val="a"/>
    <w:link w:val="Char4"/>
    <w:uiPriority w:val="99"/>
    <w:semiHidden/>
    <w:unhideWhenUsed/>
    <w:rsid w:val="00F138DC"/>
    <w:pPr>
      <w:jc w:val="left"/>
    </w:pPr>
  </w:style>
  <w:style w:type="character" w:customStyle="1" w:styleId="Char4">
    <w:name w:val="批注文字 Char"/>
    <w:basedOn w:val="a1"/>
    <w:link w:val="ab"/>
    <w:uiPriority w:val="99"/>
    <w:semiHidden/>
    <w:rsid w:val="00F138DC"/>
  </w:style>
  <w:style w:type="paragraph" w:styleId="ac">
    <w:name w:val="annotation subject"/>
    <w:basedOn w:val="ab"/>
    <w:next w:val="ab"/>
    <w:link w:val="Char5"/>
    <w:uiPriority w:val="99"/>
    <w:semiHidden/>
    <w:unhideWhenUsed/>
    <w:rsid w:val="00F138DC"/>
    <w:rPr>
      <w:b/>
      <w:bCs/>
    </w:rPr>
  </w:style>
  <w:style w:type="character" w:customStyle="1" w:styleId="Char5">
    <w:name w:val="批注主题 Char"/>
    <w:basedOn w:val="Char4"/>
    <w:link w:val="ac"/>
    <w:uiPriority w:val="99"/>
    <w:semiHidden/>
    <w:rsid w:val="00F138DC"/>
    <w:rPr>
      <w:b/>
      <w:bCs/>
    </w:rPr>
  </w:style>
  <w:style w:type="paragraph" w:customStyle="1" w:styleId="maintext">
    <w:name w:val="main text"/>
    <w:basedOn w:val="a"/>
    <w:link w:val="maintextChar"/>
    <w:qFormat/>
    <w:rsid w:val="00FA5FF6"/>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A5FF6"/>
    <w:rPr>
      <w:rFonts w:ascii="Times New Roman" w:eastAsia="Malgun Gothic" w:hAnsi="Times New Roman" w:cs="Batang"/>
      <w:kern w:val="0"/>
      <w:sz w:val="20"/>
      <w:szCs w:val="20"/>
      <w:lang w:val="en-GB" w:eastAsia="ko-KR"/>
    </w:rPr>
  </w:style>
  <w:style w:type="paragraph" w:customStyle="1" w:styleId="LGTdoc1">
    <w:name w:val="LGTdoc_제목1"/>
    <w:basedOn w:val="a"/>
    <w:rsid w:val="00406A11"/>
    <w:pPr>
      <w:widowControl/>
      <w:adjustRightInd w:val="0"/>
      <w:snapToGrid w:val="0"/>
      <w:spacing w:beforeLines="50" w:before="120" w:after="100" w:afterAutospacing="1"/>
    </w:pPr>
    <w:rPr>
      <w:rFonts w:ascii="Times New Roman" w:eastAsia="Batang" w:hAnsi="Times New Roman" w:cs="Times New Roman"/>
      <w:b/>
      <w:snapToGrid w:val="0"/>
      <w:kern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34328">
      <w:bodyDiv w:val="1"/>
      <w:marLeft w:val="0"/>
      <w:marRight w:val="0"/>
      <w:marTop w:val="0"/>
      <w:marBottom w:val="0"/>
      <w:divBdr>
        <w:top w:val="none" w:sz="0" w:space="0" w:color="auto"/>
        <w:left w:val="none" w:sz="0" w:space="0" w:color="auto"/>
        <w:bottom w:val="none" w:sz="0" w:space="0" w:color="auto"/>
        <w:right w:val="none" w:sz="0" w:space="0" w:color="auto"/>
      </w:divBdr>
    </w:div>
    <w:div w:id="34979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www.3gpp.org/ftp/TSG_RAN/WG1_RL1/TSGR1_96/Docs/R1-1901791.zip" TargetMode="External"/><Relationship Id="rId18" Type="http://schemas.openxmlformats.org/officeDocument/2006/relationships/hyperlink" Target="http://www.3gpp.org/ftp/TSG_RAN/WG1_RL1/TSGR1_96/Docs/R1-1902504.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3gpp.org/ftp/TSG_RAN/WG1_RL1/TSGR1_96/Docs/R1-1902705.zip" TargetMode="External"/><Relationship Id="rId7" Type="http://schemas.openxmlformats.org/officeDocument/2006/relationships/image" Target="media/image1.wmf"/><Relationship Id="rId12" Type="http://schemas.openxmlformats.org/officeDocument/2006/relationships/hyperlink" Target="http://www.3gpp.org/ftp/TSG_RAN/WG1_RL1/TSGR1_96/Docs/R1-1901704.zip" TargetMode="External"/><Relationship Id="rId17" Type="http://schemas.openxmlformats.org/officeDocument/2006/relationships/hyperlink" Target="http://www.3gpp.org/ftp/TSG_RAN/WG1_RL1/TSGR1_96/Docs/R1-1902307.zip" TargetMode="External"/><Relationship Id="rId25" Type="http://schemas.openxmlformats.org/officeDocument/2006/relationships/hyperlink" Target="http://www.3gpp.org/ftp/TSG_RAN/WG1_RL1/TSGR1_96/Docs/R1-1903011.zip" TargetMode="External"/><Relationship Id="rId2" Type="http://schemas.openxmlformats.org/officeDocument/2006/relationships/styles" Target="styles.xml"/><Relationship Id="rId16" Type="http://schemas.openxmlformats.org/officeDocument/2006/relationships/hyperlink" Target="http://www.3gpp.org/ftp/TSG_RAN/WG1_RL1/TSGR1_96/Docs/R1-1902093.zip" TargetMode="External"/><Relationship Id="rId20" Type="http://schemas.openxmlformats.org/officeDocument/2006/relationships/hyperlink" Target="http://www.3gpp.org/ftp/TSG_RAN/WG1_RL1/TSGR1_96/Docs/R1-190261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6/Docs/R1-1901636.zip" TargetMode="External"/><Relationship Id="rId24" Type="http://schemas.openxmlformats.org/officeDocument/2006/relationships/hyperlink" Target="http://www.3gpp.org/ftp/TSG_RAN/WG1_RL1/TSGR1_96/Docs/R1-1902826.zip" TargetMode="External"/><Relationship Id="rId5" Type="http://schemas.openxmlformats.org/officeDocument/2006/relationships/footnotes" Target="footnotes.xml"/><Relationship Id="rId15" Type="http://schemas.openxmlformats.org/officeDocument/2006/relationships/hyperlink" Target="http://www.3gpp.org/ftp/TSG_RAN/WG1_RL1/TSGR1_96/Docs/R1-1902021.zip" TargetMode="External"/><Relationship Id="rId23" Type="http://schemas.openxmlformats.org/officeDocument/2006/relationships/hyperlink" Target="http://www.3gpp.org/ftp/TSG_RAN/WG1_RL1/TSGR1_96/Docs/R1-1902814.zip" TargetMode="External"/><Relationship Id="rId10" Type="http://schemas.openxmlformats.org/officeDocument/2006/relationships/hyperlink" Target="http://www.3gpp.org/ftp/TSG_RAN/WG1_RL1/TSGR1_96/Docs/R1-1901569.zip" TargetMode="External"/><Relationship Id="rId19" Type="http://schemas.openxmlformats.org/officeDocument/2006/relationships/hyperlink" Target="http://www.3gpp.org/ftp/TSG_RAN/WG1_RL1/TSGR1_96/Docs/R1-1902565.zip"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3gpp.org/ftp/TSG_RAN/WG1_RL1/TSGR1_96/Docs/R1-1901908.zip" TargetMode="External"/><Relationship Id="rId22" Type="http://schemas.openxmlformats.org/officeDocument/2006/relationships/hyperlink" Target="http://www.3gpp.org/ftp/TSG_RAN/WG1_RL1/TSGR1_96/Docs/R1-1902727.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19</Pages>
  <Words>5904</Words>
  <Characters>33656</Characters>
  <Application>Microsoft Office Word</Application>
  <DocSecurity>0</DocSecurity>
  <Lines>280</Lines>
  <Paragraphs>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vivo1</dc:creator>
  <cp:keywords/>
  <dc:description/>
  <cp:lastModifiedBy>vivo1</cp:lastModifiedBy>
  <cp:revision>9</cp:revision>
  <dcterms:created xsi:type="dcterms:W3CDTF">2019-02-25T12:27:00Z</dcterms:created>
  <dcterms:modified xsi:type="dcterms:W3CDTF">2019-02-25T12:48:00Z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2e015f97-ea63-47cd-bc34-642f22de539c</vt:lpwstr>
  </property>
  <property fmtid="{D5CDD505-2E9C-101B-9397-08002B2CF9AE}" pid="3" name="CTPClassification">
    <vt:lpwstr>CTP_NT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1538963456</vt:lpwstr>
  </property>
</Properties>
</file>